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639" w:rsidRPr="0092148E" w:rsidRDefault="009F6639" w:rsidP="009F6639">
      <w:pPr>
        <w:rPr>
          <w:sz w:val="24"/>
          <w:szCs w:val="24"/>
        </w:rPr>
      </w:pPr>
      <w:r w:rsidRPr="0092148E">
        <w:rPr>
          <w:sz w:val="24"/>
          <w:szCs w:val="24"/>
        </w:rPr>
        <w:t>Утвърдил: .......</w:t>
      </w:r>
      <w:r w:rsidR="00050854">
        <w:rPr>
          <w:sz w:val="24"/>
          <w:szCs w:val="24"/>
        </w:rPr>
        <w:t>П.........</w:t>
      </w:r>
      <w:bookmarkStart w:id="0" w:name="_GoBack"/>
      <w:bookmarkEnd w:id="0"/>
    </w:p>
    <w:p w:rsidR="009F6639" w:rsidRPr="0092148E" w:rsidRDefault="009F6639" w:rsidP="009F6639">
      <w:pPr>
        <w:rPr>
          <w:sz w:val="24"/>
          <w:szCs w:val="24"/>
        </w:rPr>
      </w:pPr>
      <w:r w:rsidRPr="0092148E">
        <w:rPr>
          <w:b/>
          <w:sz w:val="24"/>
          <w:szCs w:val="24"/>
        </w:rPr>
        <w:t xml:space="preserve">Д-р </w:t>
      </w:r>
      <w:proofErr w:type="spellStart"/>
      <w:r w:rsidRPr="0092148E">
        <w:rPr>
          <w:b/>
          <w:sz w:val="24"/>
          <w:szCs w:val="24"/>
        </w:rPr>
        <w:t>Душо</w:t>
      </w:r>
      <w:proofErr w:type="spellEnd"/>
      <w:r w:rsidRPr="0092148E">
        <w:rPr>
          <w:b/>
          <w:sz w:val="24"/>
          <w:szCs w:val="24"/>
        </w:rPr>
        <w:t xml:space="preserve"> Гавазов</w:t>
      </w:r>
    </w:p>
    <w:p w:rsidR="00832150" w:rsidRPr="0092148E" w:rsidRDefault="009F6639" w:rsidP="009F6639">
      <w:pPr>
        <w:rPr>
          <w:b/>
          <w:sz w:val="24"/>
          <w:szCs w:val="24"/>
        </w:rPr>
      </w:pPr>
      <w:r w:rsidRPr="0092148E">
        <w:rPr>
          <w:i/>
        </w:rPr>
        <w:t>Председател на  „МИГ-Мъглиж,</w:t>
      </w:r>
      <w:r w:rsidRPr="0092148E">
        <w:t xml:space="preserve"> </w:t>
      </w:r>
      <w:r w:rsidRPr="0092148E">
        <w:rPr>
          <w:i/>
        </w:rPr>
        <w:t>Николаево, Гурково”</w:t>
      </w:r>
    </w:p>
    <w:p w:rsidR="00832150" w:rsidRPr="0092148E" w:rsidRDefault="00832150" w:rsidP="00832150">
      <w:pPr>
        <w:rPr>
          <w:b/>
          <w:sz w:val="24"/>
          <w:szCs w:val="24"/>
        </w:rPr>
      </w:pPr>
    </w:p>
    <w:p w:rsidR="00832150" w:rsidRPr="0092148E" w:rsidRDefault="00832150" w:rsidP="00832150">
      <w:pPr>
        <w:spacing w:before="8"/>
        <w:rPr>
          <w:b/>
          <w:sz w:val="24"/>
          <w:szCs w:val="24"/>
        </w:rPr>
      </w:pPr>
    </w:p>
    <w:p w:rsidR="009F6639" w:rsidRPr="0092148E" w:rsidRDefault="00876757" w:rsidP="00832150">
      <w:pPr>
        <w:spacing w:line="242" w:lineRule="auto"/>
        <w:ind w:left="22" w:right="13"/>
        <w:jc w:val="center"/>
        <w:rPr>
          <w:b/>
          <w:bCs/>
          <w:sz w:val="28"/>
          <w:szCs w:val="36"/>
        </w:rPr>
      </w:pPr>
      <w:bookmarkStart w:id="1" w:name="Комуникационен_план_за_изпълнение_на_Стр"/>
      <w:bookmarkEnd w:id="1"/>
      <w:r w:rsidRPr="0092148E">
        <w:rPr>
          <w:b/>
          <w:bCs/>
          <w:smallCaps/>
          <w:sz w:val="28"/>
          <w:szCs w:val="36"/>
        </w:rPr>
        <w:t>ВЪТРЕШНИ ПРАВИЛА ЗА МОНИТОРИНГ И ОЦЕНКА НА ЦЯЛОСТНОТО ИЗПЪЛНЕНИЕ НА СТРАТЕГИЯ ЗА ВОМР</w:t>
      </w:r>
      <w:r w:rsidRPr="0092148E">
        <w:rPr>
          <w:b/>
          <w:bCs/>
          <w:sz w:val="28"/>
          <w:szCs w:val="36"/>
        </w:rPr>
        <w:t xml:space="preserve"> </w:t>
      </w:r>
      <w:r w:rsidR="00832150" w:rsidRPr="0092148E">
        <w:rPr>
          <w:b/>
          <w:bCs/>
          <w:sz w:val="28"/>
          <w:szCs w:val="36"/>
        </w:rPr>
        <w:t xml:space="preserve">на </w:t>
      </w:r>
    </w:p>
    <w:p w:rsidR="00832150" w:rsidRPr="0092148E" w:rsidRDefault="009F6639" w:rsidP="00832150">
      <w:pPr>
        <w:spacing w:line="242" w:lineRule="auto"/>
        <w:ind w:left="22" w:right="13"/>
        <w:jc w:val="center"/>
        <w:rPr>
          <w:b/>
          <w:bCs/>
          <w:sz w:val="36"/>
          <w:szCs w:val="36"/>
        </w:rPr>
      </w:pPr>
      <w:r w:rsidRPr="0092148E">
        <w:rPr>
          <w:b/>
          <w:bCs/>
          <w:sz w:val="36"/>
          <w:szCs w:val="36"/>
        </w:rPr>
        <w:t>„МИГ – Мъглиж, Николаево, Гурково“</w:t>
      </w:r>
    </w:p>
    <w:p w:rsidR="00832150" w:rsidRPr="0092148E" w:rsidRDefault="00832150" w:rsidP="00876757">
      <w:pPr>
        <w:tabs>
          <w:tab w:val="left" w:pos="504"/>
        </w:tabs>
        <w:spacing w:before="272"/>
        <w:ind w:right="292"/>
        <w:jc w:val="both"/>
        <w:rPr>
          <w:b/>
          <w:sz w:val="18"/>
          <w:szCs w:val="24"/>
        </w:rPr>
      </w:pPr>
    </w:p>
    <w:p w:rsidR="00662940" w:rsidRPr="0092148E" w:rsidRDefault="00876757" w:rsidP="00662940">
      <w:pPr>
        <w:tabs>
          <w:tab w:val="left" w:pos="504"/>
        </w:tabs>
        <w:spacing w:before="272"/>
        <w:ind w:right="292"/>
        <w:jc w:val="center"/>
        <w:rPr>
          <w:b/>
          <w:sz w:val="24"/>
          <w:szCs w:val="24"/>
        </w:rPr>
      </w:pPr>
      <w:r w:rsidRPr="0092148E">
        <w:rPr>
          <w:b/>
          <w:sz w:val="24"/>
          <w:szCs w:val="24"/>
        </w:rPr>
        <w:t>ВЪВЕДЕНИЕ</w:t>
      </w:r>
    </w:p>
    <w:p w:rsidR="00876757" w:rsidRPr="0092148E" w:rsidRDefault="00662940" w:rsidP="00662940">
      <w:pPr>
        <w:tabs>
          <w:tab w:val="left" w:pos="504"/>
        </w:tabs>
        <w:spacing w:before="272"/>
        <w:ind w:right="292"/>
        <w:jc w:val="both"/>
        <w:rPr>
          <w:b/>
          <w:sz w:val="24"/>
          <w:szCs w:val="24"/>
        </w:rPr>
      </w:pPr>
      <w:r w:rsidRPr="0092148E">
        <w:rPr>
          <w:sz w:val="24"/>
          <w:szCs w:val="24"/>
        </w:rPr>
        <w:tab/>
      </w:r>
      <w:r w:rsidR="00876757" w:rsidRPr="0092148E">
        <w:rPr>
          <w:sz w:val="24"/>
          <w:szCs w:val="24"/>
        </w:rPr>
        <w:t xml:space="preserve">Настоящите Вътрешни правила регламентират мониторинга за изпълнение на стратегията за ВОМР на </w:t>
      </w:r>
      <w:r w:rsidR="00696AEC">
        <w:rPr>
          <w:sz w:val="24"/>
          <w:szCs w:val="24"/>
        </w:rPr>
        <w:t>„</w:t>
      </w:r>
      <w:r w:rsidR="009F6639" w:rsidRPr="00696AEC">
        <w:rPr>
          <w:sz w:val="24"/>
          <w:szCs w:val="24"/>
        </w:rPr>
        <w:t>МИГ-Мъглиж, Николаево, Гурково</w:t>
      </w:r>
      <w:r w:rsidR="00696AEC">
        <w:rPr>
          <w:sz w:val="24"/>
          <w:szCs w:val="24"/>
        </w:rPr>
        <w:t>“</w:t>
      </w:r>
      <w:r w:rsidR="00876757" w:rsidRPr="00696AEC">
        <w:rPr>
          <w:sz w:val="24"/>
          <w:szCs w:val="24"/>
        </w:rPr>
        <w:t xml:space="preserve">. </w:t>
      </w:r>
      <w:r w:rsidR="00876757" w:rsidRPr="0092148E">
        <w:rPr>
          <w:sz w:val="24"/>
          <w:szCs w:val="24"/>
        </w:rPr>
        <w:t>Нейното изпълнение се отчита ежегодно като се изготвя годишен доклад, изискван от Управляващия орган на СПРЗСР. На база на мониторинга се информират своевременно Управляващия орган на СПРЗСР за проблеми, възникнали при изпълнението на стратегията.</w:t>
      </w:r>
    </w:p>
    <w:p w:rsidR="00876757" w:rsidRPr="0092148E" w:rsidRDefault="00876757" w:rsidP="00876757">
      <w:pPr>
        <w:tabs>
          <w:tab w:val="left" w:pos="0"/>
        </w:tabs>
        <w:spacing w:before="272"/>
        <w:ind w:right="292"/>
        <w:jc w:val="both"/>
        <w:rPr>
          <w:sz w:val="24"/>
          <w:szCs w:val="24"/>
        </w:rPr>
      </w:pPr>
      <w:r w:rsidRPr="0092148E">
        <w:rPr>
          <w:sz w:val="24"/>
          <w:szCs w:val="24"/>
        </w:rPr>
        <w:t>Правилата са съобразени с :</w:t>
      </w:r>
    </w:p>
    <w:p w:rsidR="00876757" w:rsidRPr="0092148E" w:rsidRDefault="00876757" w:rsidP="00876757">
      <w:pPr>
        <w:numPr>
          <w:ilvl w:val="0"/>
          <w:numId w:val="10"/>
        </w:numPr>
        <w:spacing w:before="272"/>
        <w:ind w:right="292" w:hanging="377"/>
        <w:jc w:val="both"/>
        <w:rPr>
          <w:sz w:val="24"/>
          <w:szCs w:val="24"/>
        </w:rPr>
      </w:pPr>
      <w:r w:rsidRPr="0092148E">
        <w:rPr>
          <w:sz w:val="24"/>
          <w:szCs w:val="24"/>
        </w:rPr>
        <w:t>Регламент (ЕС)2021/2115 на Европейския парламент и на Съвета от 2 декември 2021 година за установяване на правила за подпомагане за стратегическите планове, които трябва да бъдат изготвени от държавите членки по линия на общата селскостопанска политика(стратегическите планове по ОСП) и финансирани от Европейския фонд за гарантиране на земеделието (ЕФГР), за отмяна на регламенти (ЕС) № 1305/2013 и ЕС) № 1307/2013;</w:t>
      </w:r>
    </w:p>
    <w:p w:rsidR="00876757" w:rsidRPr="0092148E" w:rsidRDefault="00876757" w:rsidP="00876757">
      <w:pPr>
        <w:numPr>
          <w:ilvl w:val="0"/>
          <w:numId w:val="10"/>
        </w:numPr>
        <w:tabs>
          <w:tab w:val="left" w:pos="504"/>
        </w:tabs>
        <w:spacing w:before="272"/>
        <w:ind w:right="292"/>
        <w:jc w:val="both"/>
        <w:rPr>
          <w:sz w:val="24"/>
          <w:szCs w:val="24"/>
        </w:rPr>
      </w:pPr>
      <w:r w:rsidRPr="0092148E">
        <w:rPr>
          <w:sz w:val="24"/>
          <w:szCs w:val="24"/>
        </w:rPr>
        <w:t xml:space="preserve">Регламент (ЕС)2021/1060 на Европейския парламент и на Съвета от 24 юни 2021 година за установяване на </w:t>
      </w:r>
      <w:r w:rsidR="0092148E" w:rsidRPr="0092148E">
        <w:rPr>
          <w:sz w:val="24"/>
          <w:szCs w:val="24"/>
        </w:rPr>
        <w:t>общо приложими</w:t>
      </w:r>
      <w:r w:rsidRPr="0092148E">
        <w:rPr>
          <w:sz w:val="24"/>
          <w:szCs w:val="24"/>
        </w:rPr>
        <w:t xml:space="preserve"> разпоредби на Европейския фонд за регионално развитие, Европейския социален фонд плюс, Кохезионния фонд, Фонда за справедлив преход и Европейския фонд за морско дело, рибарство и </w:t>
      </w:r>
      <w:proofErr w:type="spellStart"/>
      <w:r w:rsidRPr="0092148E">
        <w:rPr>
          <w:sz w:val="24"/>
          <w:szCs w:val="24"/>
        </w:rPr>
        <w:t>аквакултури</w:t>
      </w:r>
      <w:proofErr w:type="spellEnd"/>
      <w:r w:rsidRPr="0092148E">
        <w:rPr>
          <w:sz w:val="24"/>
          <w:szCs w:val="24"/>
        </w:rPr>
        <w:t>, 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w:t>
      </w:r>
    </w:p>
    <w:p w:rsidR="00876757" w:rsidRPr="0092148E" w:rsidRDefault="00876757" w:rsidP="00876757">
      <w:pPr>
        <w:numPr>
          <w:ilvl w:val="0"/>
          <w:numId w:val="10"/>
        </w:numPr>
        <w:tabs>
          <w:tab w:val="left" w:pos="504"/>
        </w:tabs>
        <w:spacing w:before="272"/>
        <w:ind w:right="292"/>
        <w:jc w:val="both"/>
        <w:rPr>
          <w:sz w:val="24"/>
          <w:szCs w:val="24"/>
        </w:rPr>
      </w:pPr>
      <w:r w:rsidRPr="0092148E">
        <w:rPr>
          <w:sz w:val="24"/>
          <w:szCs w:val="24"/>
        </w:rPr>
        <w:t>Закона за управление на средствата от европейските фондове при споделено управление;</w:t>
      </w:r>
    </w:p>
    <w:p w:rsidR="00876757" w:rsidRPr="0092148E" w:rsidRDefault="00876757" w:rsidP="00876757">
      <w:pPr>
        <w:numPr>
          <w:ilvl w:val="0"/>
          <w:numId w:val="10"/>
        </w:numPr>
        <w:tabs>
          <w:tab w:val="left" w:pos="504"/>
        </w:tabs>
        <w:spacing w:before="272"/>
        <w:ind w:right="292"/>
        <w:jc w:val="both"/>
        <w:rPr>
          <w:sz w:val="24"/>
          <w:szCs w:val="24"/>
        </w:rPr>
      </w:pPr>
      <w:r w:rsidRPr="0092148E">
        <w:rPr>
          <w:sz w:val="24"/>
          <w:szCs w:val="24"/>
        </w:rPr>
        <w:t>Постановление 494 на Министерски съвет от 30 декември 2024 година за определяне на правила за прилагане на подхода „Водено от общностите местно развитие“ за периода 2021- 2027 г.</w:t>
      </w:r>
    </w:p>
    <w:p w:rsidR="00876757" w:rsidRPr="0092148E" w:rsidRDefault="00876757" w:rsidP="00876757">
      <w:pPr>
        <w:pStyle w:val="a5"/>
        <w:numPr>
          <w:ilvl w:val="0"/>
          <w:numId w:val="11"/>
        </w:numPr>
        <w:tabs>
          <w:tab w:val="left" w:pos="789"/>
        </w:tabs>
        <w:contextualSpacing w:val="0"/>
        <w:rPr>
          <w:sz w:val="24"/>
          <w:szCs w:val="24"/>
        </w:rPr>
      </w:pPr>
      <w:r w:rsidRPr="0092148E">
        <w:rPr>
          <w:sz w:val="24"/>
          <w:szCs w:val="24"/>
        </w:rPr>
        <w:t>Условия</w:t>
      </w:r>
      <w:r w:rsidRPr="0092148E">
        <w:rPr>
          <w:spacing w:val="20"/>
          <w:sz w:val="24"/>
          <w:szCs w:val="24"/>
        </w:rPr>
        <w:t xml:space="preserve"> </w:t>
      </w:r>
      <w:r w:rsidRPr="0092148E">
        <w:rPr>
          <w:sz w:val="24"/>
          <w:szCs w:val="24"/>
        </w:rPr>
        <w:t>за</w:t>
      </w:r>
      <w:r w:rsidRPr="0092148E">
        <w:rPr>
          <w:spacing w:val="20"/>
          <w:sz w:val="24"/>
          <w:szCs w:val="24"/>
        </w:rPr>
        <w:t xml:space="preserve"> </w:t>
      </w:r>
      <w:r w:rsidRPr="0092148E">
        <w:rPr>
          <w:sz w:val="24"/>
          <w:szCs w:val="24"/>
        </w:rPr>
        <w:t>кандидатстване</w:t>
      </w:r>
      <w:r w:rsidRPr="0092148E">
        <w:rPr>
          <w:spacing w:val="18"/>
          <w:sz w:val="24"/>
          <w:szCs w:val="24"/>
        </w:rPr>
        <w:t xml:space="preserve"> </w:t>
      </w:r>
      <w:r w:rsidRPr="0092148E">
        <w:rPr>
          <w:sz w:val="24"/>
          <w:szCs w:val="24"/>
        </w:rPr>
        <w:t>за</w:t>
      </w:r>
      <w:r w:rsidRPr="0092148E">
        <w:rPr>
          <w:spacing w:val="17"/>
          <w:sz w:val="24"/>
          <w:szCs w:val="24"/>
        </w:rPr>
        <w:t xml:space="preserve"> </w:t>
      </w:r>
      <w:r w:rsidRPr="0092148E">
        <w:rPr>
          <w:sz w:val="24"/>
          <w:szCs w:val="24"/>
        </w:rPr>
        <w:t>предоставяне</w:t>
      </w:r>
      <w:r w:rsidRPr="0092148E">
        <w:rPr>
          <w:spacing w:val="18"/>
          <w:sz w:val="24"/>
          <w:szCs w:val="24"/>
        </w:rPr>
        <w:t xml:space="preserve"> </w:t>
      </w:r>
      <w:r w:rsidRPr="0092148E">
        <w:rPr>
          <w:sz w:val="24"/>
          <w:szCs w:val="24"/>
        </w:rPr>
        <w:t>на</w:t>
      </w:r>
      <w:r w:rsidRPr="0092148E">
        <w:rPr>
          <w:spacing w:val="16"/>
          <w:sz w:val="24"/>
          <w:szCs w:val="24"/>
        </w:rPr>
        <w:t xml:space="preserve"> </w:t>
      </w:r>
      <w:r w:rsidRPr="0092148E">
        <w:rPr>
          <w:sz w:val="24"/>
          <w:szCs w:val="24"/>
        </w:rPr>
        <w:t>безвъзмездна</w:t>
      </w:r>
      <w:r w:rsidRPr="0092148E">
        <w:rPr>
          <w:spacing w:val="17"/>
          <w:sz w:val="24"/>
          <w:szCs w:val="24"/>
        </w:rPr>
        <w:t xml:space="preserve"> </w:t>
      </w:r>
      <w:r w:rsidRPr="0092148E">
        <w:rPr>
          <w:sz w:val="24"/>
          <w:szCs w:val="24"/>
        </w:rPr>
        <w:t>финансова</w:t>
      </w:r>
      <w:r w:rsidRPr="0092148E">
        <w:rPr>
          <w:spacing w:val="17"/>
          <w:sz w:val="24"/>
          <w:szCs w:val="24"/>
        </w:rPr>
        <w:t xml:space="preserve"> </w:t>
      </w:r>
      <w:r w:rsidRPr="0092148E">
        <w:rPr>
          <w:sz w:val="24"/>
          <w:szCs w:val="24"/>
        </w:rPr>
        <w:t>помощ</w:t>
      </w:r>
      <w:r w:rsidRPr="0092148E">
        <w:rPr>
          <w:spacing w:val="15"/>
          <w:sz w:val="24"/>
          <w:szCs w:val="24"/>
        </w:rPr>
        <w:t xml:space="preserve"> </w:t>
      </w:r>
      <w:r w:rsidRPr="0092148E">
        <w:rPr>
          <w:sz w:val="24"/>
          <w:szCs w:val="24"/>
        </w:rPr>
        <w:t>по</w:t>
      </w:r>
      <w:r w:rsidRPr="0092148E">
        <w:rPr>
          <w:spacing w:val="20"/>
          <w:sz w:val="24"/>
          <w:szCs w:val="24"/>
        </w:rPr>
        <w:t xml:space="preserve"> </w:t>
      </w:r>
      <w:r w:rsidRPr="0092148E">
        <w:rPr>
          <w:spacing w:val="-2"/>
          <w:sz w:val="24"/>
          <w:szCs w:val="24"/>
        </w:rPr>
        <w:t>процедура</w:t>
      </w:r>
    </w:p>
    <w:p w:rsidR="00876757" w:rsidRPr="0092148E" w:rsidRDefault="00876757" w:rsidP="00876757">
      <w:pPr>
        <w:pStyle w:val="a3"/>
        <w:spacing w:before="39" w:line="273" w:lineRule="auto"/>
        <w:ind w:left="803"/>
        <w:rPr>
          <w:sz w:val="24"/>
          <w:szCs w:val="24"/>
          <w:lang w:val="bg-BG"/>
        </w:rPr>
      </w:pPr>
      <w:r w:rsidRPr="0092148E">
        <w:rPr>
          <w:sz w:val="24"/>
          <w:szCs w:val="24"/>
          <w:lang w:val="bg-BG"/>
        </w:rPr>
        <w:t>№ BG06AFSP001-01.001 по</w:t>
      </w:r>
      <w:r w:rsidRPr="0092148E">
        <w:rPr>
          <w:spacing w:val="30"/>
          <w:sz w:val="24"/>
          <w:szCs w:val="24"/>
          <w:lang w:val="bg-BG"/>
        </w:rPr>
        <w:t xml:space="preserve"> </w:t>
      </w:r>
      <w:r w:rsidRPr="0092148E">
        <w:rPr>
          <w:sz w:val="24"/>
          <w:szCs w:val="24"/>
          <w:lang w:val="bg-BG"/>
        </w:rPr>
        <w:t xml:space="preserve">интервенция „Изпълнение на операции, включително </w:t>
      </w:r>
      <w:r w:rsidR="0092148E" w:rsidRPr="0092148E">
        <w:rPr>
          <w:sz w:val="24"/>
          <w:szCs w:val="24"/>
          <w:lang w:val="bg-BG"/>
        </w:rPr>
        <w:lastRenderedPageBreak/>
        <w:t>дейности</w:t>
      </w:r>
      <w:r w:rsidRPr="0092148E">
        <w:rPr>
          <w:sz w:val="24"/>
          <w:szCs w:val="24"/>
          <w:lang w:val="bg-BG"/>
        </w:rPr>
        <w:t xml:space="preserve"> за сътрудничество</w:t>
      </w:r>
      <w:r w:rsidRPr="0092148E">
        <w:rPr>
          <w:spacing w:val="15"/>
          <w:sz w:val="24"/>
          <w:szCs w:val="24"/>
          <w:lang w:val="bg-BG"/>
        </w:rPr>
        <w:t xml:space="preserve"> </w:t>
      </w:r>
      <w:r w:rsidRPr="0092148E">
        <w:rPr>
          <w:sz w:val="24"/>
          <w:szCs w:val="24"/>
          <w:lang w:val="bg-BG"/>
        </w:rPr>
        <w:t>и</w:t>
      </w:r>
      <w:r w:rsidRPr="0092148E">
        <w:rPr>
          <w:spacing w:val="13"/>
          <w:sz w:val="24"/>
          <w:szCs w:val="24"/>
          <w:lang w:val="bg-BG"/>
        </w:rPr>
        <w:t xml:space="preserve"> </w:t>
      </w:r>
      <w:r w:rsidRPr="0092148E">
        <w:rPr>
          <w:sz w:val="24"/>
          <w:szCs w:val="24"/>
          <w:lang w:val="bg-BG"/>
        </w:rPr>
        <w:t>тяхната</w:t>
      </w:r>
      <w:r w:rsidRPr="0092148E">
        <w:rPr>
          <w:spacing w:val="17"/>
          <w:sz w:val="24"/>
          <w:szCs w:val="24"/>
          <w:lang w:val="bg-BG"/>
        </w:rPr>
        <w:t xml:space="preserve"> </w:t>
      </w:r>
      <w:r w:rsidRPr="0092148E">
        <w:rPr>
          <w:sz w:val="24"/>
          <w:szCs w:val="24"/>
          <w:lang w:val="bg-BG"/>
        </w:rPr>
        <w:t>подготовка,</w:t>
      </w:r>
      <w:r w:rsidRPr="0092148E">
        <w:rPr>
          <w:spacing w:val="15"/>
          <w:sz w:val="24"/>
          <w:szCs w:val="24"/>
          <w:lang w:val="bg-BG"/>
        </w:rPr>
        <w:t xml:space="preserve"> </w:t>
      </w:r>
      <w:r w:rsidRPr="0092148E">
        <w:rPr>
          <w:sz w:val="24"/>
          <w:szCs w:val="24"/>
          <w:lang w:val="bg-BG"/>
        </w:rPr>
        <w:t>избрани</w:t>
      </w:r>
      <w:r w:rsidRPr="0092148E">
        <w:rPr>
          <w:spacing w:val="18"/>
          <w:sz w:val="24"/>
          <w:szCs w:val="24"/>
          <w:lang w:val="bg-BG"/>
        </w:rPr>
        <w:t xml:space="preserve"> </w:t>
      </w:r>
      <w:r w:rsidRPr="0092148E">
        <w:rPr>
          <w:sz w:val="24"/>
          <w:szCs w:val="24"/>
          <w:lang w:val="bg-BG"/>
        </w:rPr>
        <w:t>в</w:t>
      </w:r>
      <w:r w:rsidRPr="0092148E">
        <w:rPr>
          <w:spacing w:val="17"/>
          <w:sz w:val="24"/>
          <w:szCs w:val="24"/>
          <w:lang w:val="bg-BG"/>
        </w:rPr>
        <w:t xml:space="preserve"> </w:t>
      </w:r>
      <w:r w:rsidRPr="0092148E">
        <w:rPr>
          <w:sz w:val="24"/>
          <w:szCs w:val="24"/>
          <w:lang w:val="bg-BG"/>
        </w:rPr>
        <w:t>рамките</w:t>
      </w:r>
      <w:r w:rsidRPr="0092148E">
        <w:rPr>
          <w:spacing w:val="17"/>
          <w:sz w:val="24"/>
          <w:szCs w:val="24"/>
          <w:lang w:val="bg-BG"/>
        </w:rPr>
        <w:t xml:space="preserve"> </w:t>
      </w:r>
      <w:r w:rsidRPr="0092148E">
        <w:rPr>
          <w:sz w:val="24"/>
          <w:szCs w:val="24"/>
          <w:lang w:val="bg-BG"/>
        </w:rPr>
        <w:t>на</w:t>
      </w:r>
      <w:r w:rsidRPr="0092148E">
        <w:rPr>
          <w:spacing w:val="17"/>
          <w:sz w:val="24"/>
          <w:szCs w:val="24"/>
          <w:lang w:val="bg-BG"/>
        </w:rPr>
        <w:t xml:space="preserve"> </w:t>
      </w:r>
      <w:r w:rsidRPr="0092148E">
        <w:rPr>
          <w:sz w:val="24"/>
          <w:szCs w:val="24"/>
          <w:lang w:val="bg-BG"/>
        </w:rPr>
        <w:t>стратегията</w:t>
      </w:r>
      <w:r w:rsidRPr="0092148E">
        <w:rPr>
          <w:spacing w:val="17"/>
          <w:sz w:val="24"/>
          <w:szCs w:val="24"/>
          <w:lang w:val="bg-BG"/>
        </w:rPr>
        <w:t xml:space="preserve"> </w:t>
      </w:r>
      <w:r w:rsidRPr="0092148E">
        <w:rPr>
          <w:sz w:val="24"/>
          <w:szCs w:val="24"/>
          <w:lang w:val="bg-BG"/>
        </w:rPr>
        <w:t>за</w:t>
      </w:r>
      <w:r w:rsidRPr="0092148E">
        <w:rPr>
          <w:spacing w:val="17"/>
          <w:sz w:val="24"/>
          <w:szCs w:val="24"/>
          <w:lang w:val="bg-BG"/>
        </w:rPr>
        <w:t xml:space="preserve"> </w:t>
      </w:r>
      <w:r w:rsidRPr="0092148E">
        <w:rPr>
          <w:sz w:val="24"/>
          <w:szCs w:val="24"/>
          <w:lang w:val="bg-BG"/>
        </w:rPr>
        <w:t>местно</w:t>
      </w:r>
      <w:r w:rsidRPr="0092148E">
        <w:rPr>
          <w:spacing w:val="16"/>
          <w:sz w:val="24"/>
          <w:szCs w:val="24"/>
          <w:lang w:val="bg-BG"/>
        </w:rPr>
        <w:t xml:space="preserve"> </w:t>
      </w:r>
      <w:r w:rsidRPr="0092148E">
        <w:rPr>
          <w:sz w:val="24"/>
          <w:szCs w:val="24"/>
          <w:lang w:val="bg-BG"/>
        </w:rPr>
        <w:t>развитие</w:t>
      </w:r>
      <w:r w:rsidRPr="0092148E">
        <w:rPr>
          <w:spacing w:val="18"/>
          <w:sz w:val="24"/>
          <w:szCs w:val="24"/>
          <w:lang w:val="bg-BG"/>
        </w:rPr>
        <w:t xml:space="preserve"> </w:t>
      </w:r>
      <w:r w:rsidRPr="0092148E">
        <w:rPr>
          <w:spacing w:val="-5"/>
          <w:sz w:val="24"/>
          <w:szCs w:val="24"/>
          <w:lang w:val="bg-BG"/>
        </w:rPr>
        <w:t xml:space="preserve">от </w:t>
      </w:r>
      <w:r w:rsidRPr="0092148E">
        <w:rPr>
          <w:sz w:val="24"/>
          <w:szCs w:val="24"/>
          <w:lang w:val="bg-BG"/>
        </w:rPr>
        <w:t>„Стратегическия план за развитие на земеделието и селските райони на Република България за периода 2023-2027 г.</w:t>
      </w:r>
    </w:p>
    <w:p w:rsidR="00876757" w:rsidRPr="0092148E" w:rsidRDefault="00876757" w:rsidP="00876757">
      <w:pPr>
        <w:pStyle w:val="a3"/>
        <w:spacing w:before="39" w:line="273" w:lineRule="auto"/>
        <w:ind w:left="803"/>
        <w:rPr>
          <w:sz w:val="24"/>
          <w:szCs w:val="24"/>
          <w:lang w:val="bg-BG"/>
        </w:rPr>
      </w:pPr>
    </w:p>
    <w:p w:rsidR="00876757" w:rsidRPr="0092148E" w:rsidRDefault="00876757" w:rsidP="00876757">
      <w:pPr>
        <w:pStyle w:val="a3"/>
        <w:spacing w:before="39" w:line="273" w:lineRule="auto"/>
        <w:ind w:left="803"/>
        <w:jc w:val="center"/>
        <w:rPr>
          <w:b/>
          <w:sz w:val="24"/>
          <w:szCs w:val="24"/>
          <w:lang w:val="bg-BG"/>
        </w:rPr>
      </w:pPr>
      <w:r w:rsidRPr="0092148E">
        <w:rPr>
          <w:b/>
          <w:sz w:val="24"/>
          <w:szCs w:val="24"/>
          <w:lang w:val="bg-BG"/>
        </w:rPr>
        <w:t>ВОДЕЩИ ПРИНЦИПИ ПРИ ПЛАНИРАНЕ И ПРИЛАГАНЕ НА ВЪТРЕШНИТЕ ПРАВИЛА</w:t>
      </w:r>
    </w:p>
    <w:p w:rsidR="00876757" w:rsidRPr="0092148E" w:rsidRDefault="00876757" w:rsidP="00876757">
      <w:pPr>
        <w:spacing w:before="10"/>
        <w:jc w:val="both"/>
        <w:rPr>
          <w:sz w:val="24"/>
          <w:szCs w:val="24"/>
        </w:rPr>
      </w:pPr>
      <w:r w:rsidRPr="0092148E">
        <w:rPr>
          <w:sz w:val="24"/>
          <w:szCs w:val="24"/>
        </w:rPr>
        <w:t>Мониторингът и оценката на стратегията е непрекъснат процес на целенасочено и постоянно събиране на информация, свързана с нейното изпълнение, анализ на тази информация и ползването й за целите на управлението. При планиране и прилагане на настоящите вътрешни правила ще се спазват следните принципи:</w:t>
      </w:r>
    </w:p>
    <w:p w:rsidR="005743D5" w:rsidRPr="0092148E" w:rsidRDefault="00876757" w:rsidP="005743D5">
      <w:pPr>
        <w:numPr>
          <w:ilvl w:val="0"/>
          <w:numId w:val="10"/>
        </w:numPr>
        <w:spacing w:before="10"/>
        <w:jc w:val="both"/>
        <w:rPr>
          <w:sz w:val="24"/>
          <w:szCs w:val="24"/>
        </w:rPr>
      </w:pPr>
      <w:r w:rsidRPr="0092148E">
        <w:rPr>
          <w:sz w:val="24"/>
          <w:szCs w:val="24"/>
        </w:rPr>
        <w:t>Спазване</w:t>
      </w:r>
      <w:r w:rsidRPr="0092148E">
        <w:rPr>
          <w:sz w:val="24"/>
          <w:szCs w:val="24"/>
        </w:rPr>
        <w:tab/>
        <w:t>на</w:t>
      </w:r>
      <w:r w:rsidRPr="0092148E">
        <w:rPr>
          <w:sz w:val="24"/>
          <w:szCs w:val="24"/>
        </w:rPr>
        <w:tab/>
        <w:t>законовите</w:t>
      </w:r>
      <w:r w:rsidRPr="0092148E">
        <w:rPr>
          <w:sz w:val="24"/>
          <w:szCs w:val="24"/>
        </w:rPr>
        <w:tab/>
        <w:t>изисквания</w:t>
      </w:r>
      <w:r w:rsidRPr="0092148E">
        <w:rPr>
          <w:sz w:val="24"/>
          <w:szCs w:val="24"/>
        </w:rPr>
        <w:tab/>
        <w:t>и</w:t>
      </w:r>
      <w:r w:rsidRPr="0092148E">
        <w:rPr>
          <w:sz w:val="24"/>
          <w:szCs w:val="24"/>
        </w:rPr>
        <w:tab/>
        <w:t>нормативните</w:t>
      </w:r>
      <w:r w:rsidRPr="0092148E">
        <w:rPr>
          <w:sz w:val="24"/>
          <w:szCs w:val="24"/>
        </w:rPr>
        <w:tab/>
        <w:t>разпоредби</w:t>
      </w:r>
    </w:p>
    <w:p w:rsidR="00876757" w:rsidRPr="0092148E" w:rsidRDefault="00876757" w:rsidP="005743D5">
      <w:pPr>
        <w:spacing w:before="10"/>
        <w:ind w:left="803"/>
        <w:jc w:val="both"/>
        <w:rPr>
          <w:sz w:val="24"/>
          <w:szCs w:val="24"/>
        </w:rPr>
      </w:pPr>
      <w:r w:rsidRPr="0092148E">
        <w:rPr>
          <w:sz w:val="24"/>
          <w:szCs w:val="24"/>
        </w:rPr>
        <w:t xml:space="preserve">регламентиращи </w:t>
      </w:r>
      <w:proofErr w:type="spellStart"/>
      <w:r w:rsidRPr="0092148E">
        <w:rPr>
          <w:sz w:val="24"/>
          <w:szCs w:val="24"/>
        </w:rPr>
        <w:t>мониторинговата</w:t>
      </w:r>
      <w:proofErr w:type="spellEnd"/>
      <w:r w:rsidRPr="0092148E">
        <w:rPr>
          <w:sz w:val="24"/>
          <w:szCs w:val="24"/>
        </w:rPr>
        <w:t xml:space="preserve"> дейност на МИГ;</w:t>
      </w:r>
    </w:p>
    <w:p w:rsidR="00876757" w:rsidRPr="0092148E" w:rsidRDefault="00876757" w:rsidP="00876757">
      <w:pPr>
        <w:numPr>
          <w:ilvl w:val="0"/>
          <w:numId w:val="10"/>
        </w:numPr>
        <w:spacing w:before="10"/>
        <w:jc w:val="both"/>
        <w:rPr>
          <w:sz w:val="24"/>
          <w:szCs w:val="24"/>
        </w:rPr>
      </w:pPr>
      <w:r w:rsidRPr="0092148E">
        <w:rPr>
          <w:sz w:val="24"/>
          <w:szCs w:val="24"/>
        </w:rPr>
        <w:t>Ясно разпределение на ролите и отговорностите между управляващите органи на МИГ и членовете на екипа, както и гъвкаво взаимодействие между органите и структурите на МИГ;</w:t>
      </w:r>
    </w:p>
    <w:p w:rsidR="00876757" w:rsidRPr="0092148E" w:rsidRDefault="00876757" w:rsidP="00876757">
      <w:pPr>
        <w:numPr>
          <w:ilvl w:val="0"/>
          <w:numId w:val="10"/>
        </w:numPr>
        <w:spacing w:before="10"/>
        <w:jc w:val="both"/>
        <w:rPr>
          <w:sz w:val="24"/>
          <w:szCs w:val="24"/>
        </w:rPr>
      </w:pPr>
      <w:r w:rsidRPr="0092148E">
        <w:rPr>
          <w:sz w:val="24"/>
          <w:szCs w:val="24"/>
        </w:rPr>
        <w:t>Координация и взаимодействие на структурите на МИГ и УО на програмите в процеса на наблюдение и оценка на изпълняваните проекти;</w:t>
      </w:r>
    </w:p>
    <w:p w:rsidR="00876757" w:rsidRPr="0092148E" w:rsidRDefault="00876757" w:rsidP="00876757">
      <w:pPr>
        <w:numPr>
          <w:ilvl w:val="0"/>
          <w:numId w:val="10"/>
        </w:numPr>
        <w:spacing w:before="10"/>
        <w:jc w:val="both"/>
        <w:rPr>
          <w:sz w:val="24"/>
          <w:szCs w:val="24"/>
        </w:rPr>
      </w:pPr>
      <w:r w:rsidRPr="0092148E">
        <w:rPr>
          <w:sz w:val="24"/>
          <w:szCs w:val="24"/>
        </w:rPr>
        <w:t>Повишаване на капацитета на местно ниво в процеса на наблюдение и оценка на изпълняваните проекти от СВОМР;</w:t>
      </w:r>
    </w:p>
    <w:p w:rsidR="00876757" w:rsidRPr="0092148E" w:rsidRDefault="00876757" w:rsidP="00876757">
      <w:pPr>
        <w:numPr>
          <w:ilvl w:val="0"/>
          <w:numId w:val="10"/>
        </w:numPr>
        <w:spacing w:before="10"/>
        <w:jc w:val="both"/>
        <w:rPr>
          <w:sz w:val="24"/>
          <w:szCs w:val="24"/>
        </w:rPr>
      </w:pPr>
      <w:r w:rsidRPr="0092148E">
        <w:rPr>
          <w:sz w:val="24"/>
          <w:szCs w:val="24"/>
        </w:rPr>
        <w:t>Ефективно и законосъобразно финансово и административно управление на МИГ;</w:t>
      </w:r>
    </w:p>
    <w:p w:rsidR="00876757" w:rsidRPr="0092148E" w:rsidRDefault="00876757" w:rsidP="00876757">
      <w:pPr>
        <w:numPr>
          <w:ilvl w:val="0"/>
          <w:numId w:val="10"/>
        </w:numPr>
        <w:spacing w:before="10"/>
        <w:jc w:val="both"/>
        <w:rPr>
          <w:sz w:val="24"/>
          <w:szCs w:val="24"/>
        </w:rPr>
      </w:pPr>
      <w:r w:rsidRPr="0092148E">
        <w:rPr>
          <w:sz w:val="24"/>
          <w:szCs w:val="24"/>
        </w:rPr>
        <w:t>Обективност и прецизност при направените проверки на изпълняваните проекти от стратегията за ВОМР;</w:t>
      </w:r>
    </w:p>
    <w:p w:rsidR="00876757" w:rsidRPr="0092148E" w:rsidRDefault="00876757" w:rsidP="00876757">
      <w:pPr>
        <w:numPr>
          <w:ilvl w:val="0"/>
          <w:numId w:val="10"/>
        </w:numPr>
        <w:spacing w:before="10"/>
        <w:jc w:val="both"/>
        <w:rPr>
          <w:sz w:val="24"/>
          <w:szCs w:val="24"/>
        </w:rPr>
      </w:pPr>
      <w:r w:rsidRPr="0092148E">
        <w:rPr>
          <w:sz w:val="24"/>
          <w:szCs w:val="24"/>
        </w:rPr>
        <w:t xml:space="preserve">Осигуряване на публичност и прозрачност на всички етапи от </w:t>
      </w:r>
      <w:proofErr w:type="spellStart"/>
      <w:r w:rsidRPr="0092148E">
        <w:rPr>
          <w:sz w:val="24"/>
          <w:szCs w:val="24"/>
        </w:rPr>
        <w:t>мониторинговия</w:t>
      </w:r>
      <w:proofErr w:type="spellEnd"/>
      <w:r w:rsidRPr="0092148E">
        <w:rPr>
          <w:sz w:val="24"/>
          <w:szCs w:val="24"/>
        </w:rPr>
        <w:t xml:space="preserve"> процес;</w:t>
      </w:r>
    </w:p>
    <w:p w:rsidR="00876757" w:rsidRPr="0092148E" w:rsidRDefault="00876757" w:rsidP="00876757">
      <w:pPr>
        <w:numPr>
          <w:ilvl w:val="0"/>
          <w:numId w:val="10"/>
        </w:numPr>
        <w:spacing w:before="10"/>
        <w:jc w:val="both"/>
        <w:rPr>
          <w:sz w:val="24"/>
          <w:szCs w:val="24"/>
        </w:rPr>
      </w:pPr>
      <w:r w:rsidRPr="0092148E">
        <w:rPr>
          <w:sz w:val="24"/>
          <w:szCs w:val="24"/>
        </w:rPr>
        <w:t>Недопускане на двойно финансиране;</w:t>
      </w:r>
    </w:p>
    <w:p w:rsidR="005743D5" w:rsidRPr="0092148E" w:rsidRDefault="00876757" w:rsidP="00876757">
      <w:pPr>
        <w:numPr>
          <w:ilvl w:val="0"/>
          <w:numId w:val="10"/>
        </w:numPr>
        <w:spacing w:before="10"/>
        <w:jc w:val="both"/>
        <w:rPr>
          <w:sz w:val="24"/>
          <w:szCs w:val="24"/>
        </w:rPr>
      </w:pPr>
      <w:r w:rsidRPr="0092148E">
        <w:rPr>
          <w:sz w:val="24"/>
          <w:szCs w:val="24"/>
        </w:rPr>
        <w:t>Недопускане на дискриминация от всякакво естество;</w:t>
      </w:r>
    </w:p>
    <w:p w:rsidR="00876757" w:rsidRPr="0092148E" w:rsidRDefault="00876757" w:rsidP="00876757">
      <w:pPr>
        <w:numPr>
          <w:ilvl w:val="0"/>
          <w:numId w:val="10"/>
        </w:numPr>
        <w:spacing w:before="10"/>
        <w:jc w:val="both"/>
        <w:rPr>
          <w:sz w:val="24"/>
          <w:szCs w:val="24"/>
        </w:rPr>
      </w:pPr>
      <w:r w:rsidRPr="0092148E">
        <w:rPr>
          <w:sz w:val="24"/>
          <w:szCs w:val="24"/>
        </w:rPr>
        <w:t>Недопускане на конфликт на интереси.</w:t>
      </w:r>
    </w:p>
    <w:p w:rsidR="00876757" w:rsidRPr="0092148E" w:rsidRDefault="00876757" w:rsidP="00832150">
      <w:pPr>
        <w:spacing w:before="10"/>
        <w:jc w:val="both"/>
        <w:rPr>
          <w:sz w:val="24"/>
          <w:szCs w:val="24"/>
        </w:rPr>
      </w:pPr>
    </w:p>
    <w:p w:rsidR="00876757" w:rsidRPr="0092148E" w:rsidRDefault="00876757" w:rsidP="00832150">
      <w:pPr>
        <w:spacing w:before="10"/>
        <w:jc w:val="both"/>
        <w:rPr>
          <w:sz w:val="24"/>
          <w:szCs w:val="24"/>
        </w:rPr>
      </w:pPr>
    </w:p>
    <w:p w:rsidR="005743D5" w:rsidRPr="0092148E" w:rsidRDefault="005743D5" w:rsidP="005743D5">
      <w:pPr>
        <w:spacing w:before="10"/>
        <w:jc w:val="center"/>
        <w:rPr>
          <w:b/>
          <w:sz w:val="24"/>
          <w:szCs w:val="24"/>
        </w:rPr>
      </w:pPr>
      <w:r w:rsidRPr="0092148E">
        <w:rPr>
          <w:b/>
          <w:sz w:val="24"/>
          <w:szCs w:val="24"/>
        </w:rPr>
        <w:t>КООРДИНАЦИЯ ПРИ ИЗПЪЛНЕНИЕ И МОНИТОРИНГ НА СВОМР</w:t>
      </w:r>
    </w:p>
    <w:p w:rsidR="005743D5" w:rsidRPr="0092148E" w:rsidRDefault="005743D5" w:rsidP="005743D5">
      <w:pPr>
        <w:spacing w:before="10"/>
        <w:ind w:firstLine="708"/>
        <w:jc w:val="both"/>
        <w:rPr>
          <w:sz w:val="24"/>
          <w:szCs w:val="24"/>
        </w:rPr>
      </w:pPr>
      <w:r w:rsidRPr="0092148E">
        <w:rPr>
          <w:sz w:val="24"/>
          <w:szCs w:val="24"/>
        </w:rPr>
        <w:t xml:space="preserve">За изпълнение на одобрената стратегия между УО на СПРЗСР и МИГ, е сключено споразумение РД 50- </w:t>
      </w:r>
      <w:r w:rsidR="0092148E">
        <w:rPr>
          <w:sz w:val="24"/>
          <w:szCs w:val="24"/>
        </w:rPr>
        <w:t>88/</w:t>
      </w:r>
      <w:r w:rsidRPr="0092148E">
        <w:rPr>
          <w:sz w:val="24"/>
          <w:szCs w:val="24"/>
        </w:rPr>
        <w:t>2</w:t>
      </w:r>
      <w:r w:rsidR="0092148E">
        <w:rPr>
          <w:sz w:val="24"/>
          <w:szCs w:val="24"/>
        </w:rPr>
        <w:t>8</w:t>
      </w:r>
      <w:r w:rsidRPr="0092148E">
        <w:rPr>
          <w:sz w:val="24"/>
          <w:szCs w:val="24"/>
        </w:rPr>
        <w:t>.01.2026 г. за изпълнение на стратегия за ВОМР. Искане за промяна на споразумението за изпълнение на стратегия за ВОМР може да бъде инициирано от всяка от страните, като искането за промяна се координира от УО на СПРЗСР и се извършва при спазване на всички изисквания и законови разпоредби.</w:t>
      </w:r>
    </w:p>
    <w:p w:rsidR="005743D5" w:rsidRPr="0092148E" w:rsidRDefault="005743D5" w:rsidP="00832150">
      <w:pPr>
        <w:spacing w:before="10"/>
        <w:jc w:val="both"/>
        <w:rPr>
          <w:b/>
          <w:sz w:val="24"/>
          <w:szCs w:val="24"/>
        </w:rPr>
      </w:pPr>
    </w:p>
    <w:p w:rsidR="005743D5" w:rsidRPr="0092148E" w:rsidRDefault="0092148E" w:rsidP="005743D5">
      <w:pPr>
        <w:spacing w:before="10"/>
        <w:jc w:val="center"/>
        <w:rPr>
          <w:b/>
          <w:sz w:val="24"/>
          <w:szCs w:val="24"/>
        </w:rPr>
      </w:pPr>
      <w:r w:rsidRPr="0092148E">
        <w:rPr>
          <w:b/>
          <w:sz w:val="24"/>
          <w:szCs w:val="24"/>
        </w:rPr>
        <w:t>ПЛАНИРАНЕ ОТ СТРАНА НА МИГ-МЪГЛИЖ, НИКОЛАЕВО, ГУРКОВО</w:t>
      </w:r>
    </w:p>
    <w:p w:rsidR="005743D5" w:rsidRPr="0092148E" w:rsidRDefault="005743D5" w:rsidP="005743D5">
      <w:pPr>
        <w:spacing w:before="10"/>
        <w:jc w:val="center"/>
        <w:rPr>
          <w:b/>
          <w:sz w:val="24"/>
          <w:szCs w:val="24"/>
        </w:rPr>
      </w:pPr>
      <w:r w:rsidRPr="0092148E">
        <w:rPr>
          <w:b/>
          <w:sz w:val="24"/>
          <w:szCs w:val="24"/>
        </w:rPr>
        <w:t>НА МОНИТОРИНГ И ОЦЕНКА НА СВОМР</w:t>
      </w:r>
    </w:p>
    <w:p w:rsidR="005743D5" w:rsidRPr="0092148E" w:rsidRDefault="005743D5" w:rsidP="005743D5">
      <w:pPr>
        <w:spacing w:before="10"/>
        <w:ind w:firstLine="708"/>
        <w:jc w:val="both"/>
        <w:rPr>
          <w:sz w:val="24"/>
          <w:szCs w:val="24"/>
        </w:rPr>
      </w:pPr>
      <w:r w:rsidRPr="0092148E">
        <w:rPr>
          <w:sz w:val="24"/>
          <w:szCs w:val="24"/>
        </w:rPr>
        <w:t>Мониторингът и оценката ще предоставят доказателствена база, която ще по</w:t>
      </w:r>
      <w:r w:rsidR="008370DA">
        <w:rPr>
          <w:sz w:val="24"/>
          <w:szCs w:val="24"/>
        </w:rPr>
        <w:t>зволява на МИГ „</w:t>
      </w:r>
      <w:r w:rsidR="008370DA" w:rsidRPr="00696AEC">
        <w:rPr>
          <w:sz w:val="24"/>
          <w:szCs w:val="24"/>
        </w:rPr>
        <w:t>МИГ-Мъглиж, Николаево, Гурково</w:t>
      </w:r>
      <w:r w:rsidRPr="0092148E">
        <w:rPr>
          <w:sz w:val="24"/>
          <w:szCs w:val="24"/>
        </w:rPr>
        <w:t>“ да потвърди логиката на своята СВОМР, да провери дали се постигат планираните резултати и да види какви подобрения са необходими.</w:t>
      </w:r>
    </w:p>
    <w:p w:rsidR="005743D5" w:rsidRPr="0092148E" w:rsidRDefault="005743D5" w:rsidP="005743D5">
      <w:pPr>
        <w:spacing w:before="10"/>
        <w:ind w:firstLine="708"/>
        <w:jc w:val="both"/>
        <w:rPr>
          <w:sz w:val="24"/>
          <w:szCs w:val="24"/>
        </w:rPr>
      </w:pPr>
      <w:r w:rsidRPr="0092148E">
        <w:rPr>
          <w:sz w:val="24"/>
          <w:szCs w:val="24"/>
        </w:rPr>
        <w:t>Мониторингът се състои в преброяване на нещата и проследяване на дейностите. Бройките-събития, участници, проекти-са данни за мониторинг. Данните от осъществяването на мониторинг показват ясно каква информация е необходима за управление, контрол, демонстриране на напредък и накрая за оценка.</w:t>
      </w:r>
    </w:p>
    <w:p w:rsidR="005743D5" w:rsidRPr="0092148E" w:rsidRDefault="005743D5" w:rsidP="005743D5">
      <w:pPr>
        <w:spacing w:before="10"/>
        <w:ind w:firstLine="708"/>
        <w:jc w:val="both"/>
        <w:rPr>
          <w:sz w:val="24"/>
          <w:szCs w:val="24"/>
        </w:rPr>
      </w:pPr>
      <w:r w:rsidRPr="0092148E">
        <w:rPr>
          <w:sz w:val="24"/>
          <w:szCs w:val="24"/>
        </w:rPr>
        <w:lastRenderedPageBreak/>
        <w:t>Оценката показва работата на МИГ или оценката на СВОМР. Целта е да се помогне при вземането на решения, да се установят постиженията или стойността, да се получи представа за предишни или съществуващи инициативи, да се даде възможност за размисъл и да се помогне за идентифицирането на бъдещи проблеми.</w:t>
      </w:r>
    </w:p>
    <w:p w:rsidR="005743D5" w:rsidRPr="0092148E" w:rsidRDefault="005743D5" w:rsidP="005743D5">
      <w:pPr>
        <w:spacing w:before="10"/>
        <w:ind w:firstLine="708"/>
        <w:jc w:val="both"/>
        <w:rPr>
          <w:sz w:val="24"/>
          <w:szCs w:val="24"/>
        </w:rPr>
      </w:pPr>
      <w:r w:rsidRPr="0092148E">
        <w:rPr>
          <w:sz w:val="24"/>
          <w:szCs w:val="24"/>
        </w:rPr>
        <w:t>Мониторингът и оценката са тясно свързани помежду си. Мониторингът проследява напредъка спрямо малък брой предварително установени цели/индикатори, докато оценката надхвърля крайните резултати за оценка на резултатите, идентифициращи както планираните, така и непредвидените ефекти. Независимо от това, основата за дейностите по оценка са данните от мониторинга.</w:t>
      </w:r>
    </w:p>
    <w:p w:rsidR="005743D5" w:rsidRPr="0092148E" w:rsidRDefault="005743D5" w:rsidP="005743D5">
      <w:pPr>
        <w:spacing w:before="10"/>
        <w:ind w:firstLine="457"/>
        <w:jc w:val="both"/>
        <w:rPr>
          <w:sz w:val="24"/>
          <w:szCs w:val="24"/>
        </w:rPr>
      </w:pPr>
      <w:r w:rsidRPr="0092148E">
        <w:rPr>
          <w:sz w:val="24"/>
          <w:szCs w:val="24"/>
        </w:rPr>
        <w:t>Процесът на мониторинг и оценка на работата на МИГ е неразделна част от ВОМР и беше проектиран по време на подготовката на СВОМР. По този начин:</w:t>
      </w:r>
    </w:p>
    <w:p w:rsidR="005743D5" w:rsidRPr="0092148E" w:rsidRDefault="005743D5" w:rsidP="005743D5">
      <w:pPr>
        <w:numPr>
          <w:ilvl w:val="0"/>
          <w:numId w:val="10"/>
        </w:numPr>
        <w:spacing w:before="10"/>
        <w:jc w:val="both"/>
        <w:rPr>
          <w:sz w:val="24"/>
          <w:szCs w:val="24"/>
        </w:rPr>
      </w:pPr>
      <w:r w:rsidRPr="0092148E">
        <w:rPr>
          <w:sz w:val="24"/>
          <w:szCs w:val="24"/>
        </w:rPr>
        <w:t>Се запазват реалистични и измерими стратегически цели и целите на СВОМР;</w:t>
      </w:r>
    </w:p>
    <w:p w:rsidR="005743D5" w:rsidRPr="0092148E" w:rsidRDefault="005743D5" w:rsidP="005743D5">
      <w:pPr>
        <w:numPr>
          <w:ilvl w:val="0"/>
          <w:numId w:val="10"/>
        </w:numPr>
        <w:spacing w:before="10"/>
        <w:jc w:val="both"/>
        <w:rPr>
          <w:sz w:val="24"/>
          <w:szCs w:val="24"/>
        </w:rPr>
      </w:pPr>
      <w:r w:rsidRPr="0092148E">
        <w:rPr>
          <w:sz w:val="24"/>
          <w:szCs w:val="24"/>
        </w:rPr>
        <w:t>Се гарантира, че необходимите системи за събиране на данни (включително необходимите изходни нива) са въведени от началото на операциите на МИГ, спестявайки време и ресурси по- късно;</w:t>
      </w:r>
    </w:p>
    <w:p w:rsidR="005743D5" w:rsidRPr="0092148E" w:rsidRDefault="005743D5" w:rsidP="005743D5">
      <w:pPr>
        <w:numPr>
          <w:ilvl w:val="0"/>
          <w:numId w:val="10"/>
        </w:numPr>
        <w:spacing w:before="10"/>
        <w:jc w:val="both"/>
        <w:rPr>
          <w:sz w:val="24"/>
          <w:szCs w:val="24"/>
        </w:rPr>
      </w:pPr>
      <w:r w:rsidRPr="0092148E">
        <w:rPr>
          <w:sz w:val="24"/>
          <w:szCs w:val="24"/>
        </w:rPr>
        <w:t>МИГ може да реагира бързо на промените в контекста и новооткритите потребности, които все още са в текущия програмен период;</w:t>
      </w:r>
    </w:p>
    <w:p w:rsidR="005743D5" w:rsidRPr="0092148E" w:rsidRDefault="005743D5" w:rsidP="005743D5">
      <w:pPr>
        <w:numPr>
          <w:ilvl w:val="0"/>
          <w:numId w:val="10"/>
        </w:numPr>
        <w:spacing w:before="10"/>
        <w:jc w:val="both"/>
        <w:rPr>
          <w:sz w:val="24"/>
          <w:szCs w:val="24"/>
        </w:rPr>
      </w:pPr>
      <w:r w:rsidRPr="0092148E">
        <w:rPr>
          <w:sz w:val="24"/>
          <w:szCs w:val="24"/>
        </w:rPr>
        <w:t>МИГ може да изгради по-дългосрочна визия за своята работа.</w:t>
      </w:r>
    </w:p>
    <w:p w:rsidR="005743D5" w:rsidRPr="0092148E" w:rsidRDefault="005743D5" w:rsidP="005743D5">
      <w:pPr>
        <w:spacing w:before="10"/>
        <w:ind w:firstLine="457"/>
        <w:jc w:val="both"/>
        <w:rPr>
          <w:sz w:val="24"/>
          <w:szCs w:val="24"/>
        </w:rPr>
      </w:pPr>
    </w:p>
    <w:p w:rsidR="005743D5" w:rsidRPr="0092148E" w:rsidRDefault="005743D5" w:rsidP="005743D5">
      <w:pPr>
        <w:spacing w:before="10"/>
        <w:ind w:firstLine="457"/>
        <w:jc w:val="both"/>
        <w:rPr>
          <w:sz w:val="24"/>
          <w:szCs w:val="24"/>
        </w:rPr>
      </w:pPr>
      <w:r w:rsidRPr="0092148E">
        <w:rPr>
          <w:sz w:val="24"/>
          <w:szCs w:val="24"/>
        </w:rPr>
        <w:t>Работата по набирането на данни ще се организира като непрекъснат процес по време на реализацията на СВОМР. За целите на мониторинга МИГ ще изготвя и поддържа актуална (дигитална) база данни, в която са отразени базови индикатори като:</w:t>
      </w:r>
    </w:p>
    <w:p w:rsidR="005743D5" w:rsidRPr="0092148E" w:rsidRDefault="005743D5" w:rsidP="005743D5">
      <w:pPr>
        <w:numPr>
          <w:ilvl w:val="0"/>
          <w:numId w:val="10"/>
        </w:numPr>
        <w:spacing w:before="10"/>
        <w:jc w:val="both"/>
        <w:rPr>
          <w:sz w:val="24"/>
          <w:szCs w:val="24"/>
        </w:rPr>
      </w:pPr>
      <w:r w:rsidRPr="0092148E">
        <w:rPr>
          <w:sz w:val="24"/>
          <w:szCs w:val="24"/>
        </w:rPr>
        <w:t>Брой и стойност на подадените заявления;</w:t>
      </w:r>
    </w:p>
    <w:p w:rsidR="005743D5" w:rsidRPr="0092148E" w:rsidRDefault="005743D5" w:rsidP="005743D5">
      <w:pPr>
        <w:numPr>
          <w:ilvl w:val="0"/>
          <w:numId w:val="10"/>
        </w:numPr>
        <w:spacing w:before="10"/>
        <w:jc w:val="both"/>
        <w:rPr>
          <w:sz w:val="24"/>
          <w:szCs w:val="24"/>
        </w:rPr>
      </w:pPr>
      <w:r w:rsidRPr="0092148E">
        <w:rPr>
          <w:sz w:val="24"/>
          <w:szCs w:val="24"/>
        </w:rPr>
        <w:t>Брой и стойност на одобрените заявления;</w:t>
      </w:r>
    </w:p>
    <w:p w:rsidR="005743D5" w:rsidRPr="0092148E" w:rsidRDefault="005743D5" w:rsidP="005743D5">
      <w:pPr>
        <w:numPr>
          <w:ilvl w:val="0"/>
          <w:numId w:val="10"/>
        </w:numPr>
        <w:spacing w:before="10"/>
        <w:jc w:val="both"/>
        <w:rPr>
          <w:sz w:val="24"/>
          <w:szCs w:val="24"/>
        </w:rPr>
      </w:pPr>
      <w:r w:rsidRPr="0092148E">
        <w:rPr>
          <w:sz w:val="24"/>
          <w:szCs w:val="24"/>
        </w:rPr>
        <w:t>Брой и стойност на сключените договори;</w:t>
      </w:r>
    </w:p>
    <w:p w:rsidR="005743D5" w:rsidRPr="0092148E" w:rsidRDefault="005743D5" w:rsidP="005743D5">
      <w:pPr>
        <w:numPr>
          <w:ilvl w:val="0"/>
          <w:numId w:val="10"/>
        </w:numPr>
        <w:spacing w:before="10"/>
        <w:jc w:val="both"/>
        <w:rPr>
          <w:sz w:val="24"/>
          <w:szCs w:val="24"/>
        </w:rPr>
      </w:pPr>
      <w:r w:rsidRPr="0092148E">
        <w:rPr>
          <w:sz w:val="24"/>
          <w:szCs w:val="24"/>
        </w:rPr>
        <w:t>Брой и стойност на подадените искания за плащане;</w:t>
      </w:r>
    </w:p>
    <w:p w:rsidR="005743D5" w:rsidRPr="0092148E" w:rsidRDefault="005743D5" w:rsidP="005743D5">
      <w:pPr>
        <w:numPr>
          <w:ilvl w:val="0"/>
          <w:numId w:val="10"/>
        </w:numPr>
        <w:spacing w:before="10"/>
        <w:jc w:val="both"/>
        <w:rPr>
          <w:sz w:val="24"/>
          <w:szCs w:val="24"/>
        </w:rPr>
      </w:pPr>
      <w:r w:rsidRPr="0092148E">
        <w:rPr>
          <w:sz w:val="24"/>
          <w:szCs w:val="24"/>
        </w:rPr>
        <w:t>Брой и стойност на одобрените искания за плащане;</w:t>
      </w:r>
    </w:p>
    <w:p w:rsidR="005743D5" w:rsidRPr="0092148E" w:rsidRDefault="005743D5" w:rsidP="005743D5">
      <w:pPr>
        <w:numPr>
          <w:ilvl w:val="0"/>
          <w:numId w:val="10"/>
        </w:numPr>
        <w:spacing w:before="10"/>
        <w:jc w:val="both"/>
        <w:rPr>
          <w:sz w:val="24"/>
          <w:szCs w:val="24"/>
        </w:rPr>
      </w:pPr>
      <w:r w:rsidRPr="0092148E">
        <w:rPr>
          <w:sz w:val="24"/>
          <w:szCs w:val="24"/>
        </w:rPr>
        <w:t>Брой и стойност на успешно приключилите проекти.</w:t>
      </w:r>
    </w:p>
    <w:p w:rsidR="005743D5" w:rsidRPr="0092148E" w:rsidRDefault="005743D5" w:rsidP="005743D5">
      <w:pPr>
        <w:numPr>
          <w:ilvl w:val="0"/>
          <w:numId w:val="10"/>
        </w:numPr>
        <w:spacing w:before="10"/>
        <w:jc w:val="both"/>
        <w:rPr>
          <w:sz w:val="24"/>
          <w:szCs w:val="24"/>
        </w:rPr>
      </w:pPr>
      <w:r w:rsidRPr="0092148E">
        <w:rPr>
          <w:sz w:val="24"/>
          <w:szCs w:val="24"/>
        </w:rPr>
        <w:t>Проведените заседания на управителния съвет и общото събрание на МИГ;</w:t>
      </w:r>
    </w:p>
    <w:p w:rsidR="005743D5" w:rsidRPr="0092148E" w:rsidRDefault="005743D5" w:rsidP="005743D5">
      <w:pPr>
        <w:numPr>
          <w:ilvl w:val="0"/>
          <w:numId w:val="10"/>
        </w:numPr>
        <w:spacing w:before="10"/>
        <w:jc w:val="both"/>
        <w:rPr>
          <w:sz w:val="24"/>
          <w:szCs w:val="24"/>
        </w:rPr>
      </w:pPr>
      <w:r w:rsidRPr="0092148E">
        <w:rPr>
          <w:sz w:val="24"/>
          <w:szCs w:val="24"/>
        </w:rPr>
        <w:t>Проведените работни срещи на служителите и екипа на МИГ;</w:t>
      </w:r>
    </w:p>
    <w:p w:rsidR="005743D5" w:rsidRPr="0092148E" w:rsidRDefault="005743D5" w:rsidP="005743D5">
      <w:pPr>
        <w:numPr>
          <w:ilvl w:val="0"/>
          <w:numId w:val="10"/>
        </w:numPr>
        <w:spacing w:before="10"/>
        <w:jc w:val="both"/>
        <w:rPr>
          <w:sz w:val="24"/>
          <w:szCs w:val="24"/>
        </w:rPr>
      </w:pPr>
      <w:r w:rsidRPr="0092148E">
        <w:rPr>
          <w:sz w:val="24"/>
          <w:szCs w:val="24"/>
        </w:rPr>
        <w:t>Подготвените и публикувани покани за представяне на проектни предложения;</w:t>
      </w:r>
    </w:p>
    <w:p w:rsidR="005743D5" w:rsidRPr="0092148E" w:rsidRDefault="005743D5" w:rsidP="005743D5">
      <w:pPr>
        <w:numPr>
          <w:ilvl w:val="0"/>
          <w:numId w:val="10"/>
        </w:numPr>
        <w:spacing w:before="10"/>
        <w:jc w:val="both"/>
        <w:rPr>
          <w:sz w:val="24"/>
          <w:szCs w:val="24"/>
        </w:rPr>
      </w:pPr>
      <w:r w:rsidRPr="0092148E">
        <w:rPr>
          <w:sz w:val="24"/>
          <w:szCs w:val="24"/>
        </w:rPr>
        <w:t>Зададените въпроси от бенефициенти;</w:t>
      </w:r>
    </w:p>
    <w:p w:rsidR="005743D5" w:rsidRPr="0092148E" w:rsidRDefault="005743D5" w:rsidP="005743D5">
      <w:pPr>
        <w:numPr>
          <w:ilvl w:val="0"/>
          <w:numId w:val="10"/>
        </w:numPr>
        <w:spacing w:before="10"/>
        <w:jc w:val="both"/>
        <w:rPr>
          <w:sz w:val="24"/>
          <w:szCs w:val="24"/>
        </w:rPr>
      </w:pPr>
      <w:r w:rsidRPr="0092148E">
        <w:rPr>
          <w:sz w:val="24"/>
          <w:szCs w:val="24"/>
        </w:rPr>
        <w:t>Проявеният интерес към поканите за представяне на проектни предложения;</w:t>
      </w:r>
    </w:p>
    <w:p w:rsidR="005743D5" w:rsidRPr="0092148E" w:rsidRDefault="005743D5" w:rsidP="005743D5">
      <w:pPr>
        <w:numPr>
          <w:ilvl w:val="0"/>
          <w:numId w:val="10"/>
        </w:numPr>
        <w:spacing w:before="10"/>
        <w:jc w:val="both"/>
        <w:rPr>
          <w:sz w:val="24"/>
          <w:szCs w:val="24"/>
        </w:rPr>
      </w:pPr>
      <w:r w:rsidRPr="0092148E">
        <w:rPr>
          <w:sz w:val="24"/>
          <w:szCs w:val="24"/>
        </w:rPr>
        <w:t>Подадените по отделните покани проектни предложения;</w:t>
      </w:r>
    </w:p>
    <w:p w:rsidR="005743D5" w:rsidRPr="0092148E" w:rsidRDefault="005743D5" w:rsidP="005743D5">
      <w:pPr>
        <w:numPr>
          <w:ilvl w:val="0"/>
          <w:numId w:val="10"/>
        </w:numPr>
        <w:spacing w:before="10"/>
        <w:jc w:val="both"/>
        <w:rPr>
          <w:sz w:val="24"/>
          <w:szCs w:val="24"/>
        </w:rPr>
      </w:pPr>
      <w:r w:rsidRPr="0092148E">
        <w:rPr>
          <w:sz w:val="24"/>
          <w:szCs w:val="24"/>
        </w:rPr>
        <w:t>Наблюдение по реализация на одобрените и финансирани проекти;</w:t>
      </w:r>
    </w:p>
    <w:p w:rsidR="005743D5" w:rsidRPr="0092148E" w:rsidRDefault="005743D5" w:rsidP="005743D5">
      <w:pPr>
        <w:numPr>
          <w:ilvl w:val="0"/>
          <w:numId w:val="10"/>
        </w:numPr>
        <w:spacing w:before="10"/>
        <w:jc w:val="both"/>
        <w:rPr>
          <w:sz w:val="24"/>
          <w:szCs w:val="24"/>
        </w:rPr>
      </w:pPr>
      <w:r w:rsidRPr="0092148E">
        <w:rPr>
          <w:sz w:val="24"/>
          <w:szCs w:val="24"/>
        </w:rPr>
        <w:t>Осъществени посещения на място;</w:t>
      </w:r>
    </w:p>
    <w:p w:rsidR="005743D5" w:rsidRPr="0092148E" w:rsidRDefault="005743D5" w:rsidP="005743D5">
      <w:pPr>
        <w:numPr>
          <w:ilvl w:val="0"/>
          <w:numId w:val="10"/>
        </w:numPr>
        <w:spacing w:before="10"/>
        <w:jc w:val="both"/>
        <w:rPr>
          <w:sz w:val="24"/>
          <w:szCs w:val="24"/>
        </w:rPr>
      </w:pPr>
      <w:r w:rsidRPr="0092148E">
        <w:rPr>
          <w:sz w:val="24"/>
          <w:szCs w:val="24"/>
        </w:rPr>
        <w:t>Подпомагане на одобрените кандидати при подготовката на заявки за плащане и изготвяне на доклади за отчитане на финансираните проектни предложения;</w:t>
      </w:r>
    </w:p>
    <w:p w:rsidR="005743D5" w:rsidRPr="0092148E" w:rsidRDefault="005743D5" w:rsidP="005743D5">
      <w:pPr>
        <w:spacing w:before="10"/>
        <w:ind w:left="457"/>
        <w:jc w:val="both"/>
        <w:rPr>
          <w:sz w:val="24"/>
          <w:szCs w:val="24"/>
        </w:rPr>
      </w:pPr>
    </w:p>
    <w:p w:rsidR="005743D5" w:rsidRPr="0092148E" w:rsidRDefault="005743D5" w:rsidP="005743D5">
      <w:pPr>
        <w:spacing w:before="10"/>
        <w:ind w:left="457" w:firstLine="251"/>
        <w:jc w:val="both"/>
        <w:rPr>
          <w:sz w:val="24"/>
          <w:szCs w:val="24"/>
        </w:rPr>
      </w:pPr>
      <w:r w:rsidRPr="0092148E">
        <w:rPr>
          <w:sz w:val="24"/>
          <w:szCs w:val="24"/>
        </w:rPr>
        <w:t>Набирането на данни ще се извършва от служителите на МИГ. Бенефициентите по Стратегията ще предоставят данни за наблюдение при попълване на заявленията за подпомагане. Отговорен за набирането на данни ще е изпълнителният директор на МИГ.</w:t>
      </w:r>
    </w:p>
    <w:p w:rsidR="005743D5" w:rsidRPr="0092148E" w:rsidRDefault="005743D5" w:rsidP="00832150">
      <w:pPr>
        <w:spacing w:before="10"/>
        <w:jc w:val="both"/>
        <w:rPr>
          <w:sz w:val="24"/>
          <w:szCs w:val="24"/>
        </w:rPr>
      </w:pPr>
    </w:p>
    <w:p w:rsidR="005743D5" w:rsidRPr="0092148E" w:rsidRDefault="005743D5" w:rsidP="00832150">
      <w:pPr>
        <w:spacing w:before="10"/>
        <w:jc w:val="both"/>
        <w:rPr>
          <w:sz w:val="24"/>
          <w:szCs w:val="24"/>
        </w:rPr>
      </w:pPr>
    </w:p>
    <w:p w:rsidR="005743D5" w:rsidRPr="0092148E" w:rsidRDefault="005743D5" w:rsidP="005743D5">
      <w:pPr>
        <w:spacing w:before="10"/>
        <w:jc w:val="center"/>
        <w:rPr>
          <w:b/>
          <w:sz w:val="24"/>
          <w:szCs w:val="24"/>
        </w:rPr>
      </w:pPr>
      <w:r w:rsidRPr="0092148E">
        <w:rPr>
          <w:b/>
          <w:sz w:val="24"/>
          <w:szCs w:val="24"/>
        </w:rPr>
        <w:t>ИЗВЪРШВАНЕ НА ОЦЕНКА</w:t>
      </w:r>
    </w:p>
    <w:p w:rsidR="005743D5" w:rsidRPr="0092148E" w:rsidRDefault="005743D5" w:rsidP="005743D5">
      <w:pPr>
        <w:spacing w:before="10"/>
        <w:ind w:firstLine="708"/>
        <w:jc w:val="both"/>
        <w:rPr>
          <w:sz w:val="24"/>
          <w:szCs w:val="24"/>
        </w:rPr>
      </w:pPr>
      <w:r w:rsidRPr="0092148E">
        <w:rPr>
          <w:sz w:val="24"/>
          <w:szCs w:val="24"/>
        </w:rPr>
        <w:lastRenderedPageBreak/>
        <w:t>Процесът на оценка започва с планиране на оценката, определяне на обхвата и подходящите методи за събиране, анализ и представяне на данни, както и определяне на ролите и отговорностите за извършване на тези дейности. Важно е да се определи колко време е вероятно да отнеме процеса и планирания за него бюджет.</w:t>
      </w:r>
    </w:p>
    <w:p w:rsidR="005743D5" w:rsidRPr="0092148E" w:rsidRDefault="005743D5" w:rsidP="005743D5">
      <w:pPr>
        <w:spacing w:before="10"/>
        <w:ind w:firstLine="708"/>
        <w:jc w:val="both"/>
        <w:rPr>
          <w:sz w:val="24"/>
          <w:szCs w:val="24"/>
        </w:rPr>
      </w:pPr>
    </w:p>
    <w:p w:rsidR="005743D5" w:rsidRPr="0092148E" w:rsidRDefault="005743D5" w:rsidP="005743D5">
      <w:pPr>
        <w:spacing w:before="10"/>
        <w:jc w:val="both"/>
        <w:rPr>
          <w:sz w:val="24"/>
          <w:szCs w:val="24"/>
        </w:rPr>
      </w:pPr>
      <w:r w:rsidRPr="0092148E">
        <w:rPr>
          <w:sz w:val="24"/>
          <w:szCs w:val="24"/>
        </w:rPr>
        <w:t>Етапите на оценката са:</w:t>
      </w:r>
    </w:p>
    <w:p w:rsidR="005743D5" w:rsidRPr="0092148E" w:rsidRDefault="005743D5" w:rsidP="005743D5">
      <w:pPr>
        <w:numPr>
          <w:ilvl w:val="0"/>
          <w:numId w:val="10"/>
        </w:numPr>
        <w:spacing w:before="10"/>
        <w:jc w:val="both"/>
        <w:rPr>
          <w:sz w:val="24"/>
          <w:szCs w:val="24"/>
        </w:rPr>
      </w:pPr>
      <w:r w:rsidRPr="0092148E">
        <w:rPr>
          <w:sz w:val="24"/>
          <w:szCs w:val="24"/>
        </w:rPr>
        <w:t>Планиране на оценката;</w:t>
      </w:r>
    </w:p>
    <w:p w:rsidR="005743D5" w:rsidRPr="0092148E" w:rsidRDefault="005743D5" w:rsidP="005743D5">
      <w:pPr>
        <w:numPr>
          <w:ilvl w:val="0"/>
          <w:numId w:val="10"/>
        </w:numPr>
        <w:spacing w:before="10"/>
        <w:jc w:val="both"/>
        <w:rPr>
          <w:sz w:val="24"/>
          <w:szCs w:val="24"/>
        </w:rPr>
      </w:pPr>
      <w:r w:rsidRPr="0092148E">
        <w:rPr>
          <w:sz w:val="24"/>
          <w:szCs w:val="24"/>
        </w:rPr>
        <w:t>Събиране на данни;</w:t>
      </w:r>
    </w:p>
    <w:p w:rsidR="005743D5" w:rsidRPr="0092148E" w:rsidRDefault="005743D5" w:rsidP="005743D5">
      <w:pPr>
        <w:numPr>
          <w:ilvl w:val="0"/>
          <w:numId w:val="10"/>
        </w:numPr>
        <w:spacing w:before="10"/>
        <w:jc w:val="both"/>
        <w:rPr>
          <w:sz w:val="24"/>
          <w:szCs w:val="24"/>
        </w:rPr>
      </w:pPr>
      <w:r w:rsidRPr="0092148E">
        <w:rPr>
          <w:sz w:val="24"/>
          <w:szCs w:val="24"/>
        </w:rPr>
        <w:t>Методи за оценка;</w:t>
      </w:r>
    </w:p>
    <w:p w:rsidR="005743D5" w:rsidRPr="0092148E" w:rsidRDefault="005743D5" w:rsidP="005743D5">
      <w:pPr>
        <w:numPr>
          <w:ilvl w:val="0"/>
          <w:numId w:val="10"/>
        </w:numPr>
        <w:spacing w:before="10"/>
        <w:jc w:val="both"/>
        <w:rPr>
          <w:sz w:val="24"/>
          <w:szCs w:val="24"/>
        </w:rPr>
      </w:pPr>
      <w:r w:rsidRPr="0092148E">
        <w:rPr>
          <w:sz w:val="24"/>
          <w:szCs w:val="24"/>
        </w:rPr>
        <w:t>Използване на констатациите.</w:t>
      </w:r>
    </w:p>
    <w:p w:rsidR="005743D5" w:rsidRPr="0092148E" w:rsidRDefault="005743D5" w:rsidP="005743D5">
      <w:pPr>
        <w:spacing w:before="10"/>
        <w:jc w:val="both"/>
        <w:rPr>
          <w:sz w:val="24"/>
          <w:szCs w:val="24"/>
        </w:rPr>
      </w:pPr>
      <w:r w:rsidRPr="0092148E">
        <w:rPr>
          <w:b/>
          <w:sz w:val="24"/>
          <w:szCs w:val="24"/>
        </w:rPr>
        <w:t>Планиране на оценката</w:t>
      </w:r>
      <w:r w:rsidRPr="0092148E">
        <w:rPr>
          <w:sz w:val="24"/>
          <w:szCs w:val="24"/>
        </w:rPr>
        <w:t>-при изпълнението на този етап, МИГ трябва да включи в план за оценка следните основни елементи:</w:t>
      </w:r>
    </w:p>
    <w:p w:rsidR="005743D5" w:rsidRPr="0092148E" w:rsidRDefault="005743D5" w:rsidP="005743D5">
      <w:pPr>
        <w:numPr>
          <w:ilvl w:val="0"/>
          <w:numId w:val="10"/>
        </w:numPr>
        <w:spacing w:before="10"/>
        <w:jc w:val="both"/>
        <w:rPr>
          <w:sz w:val="24"/>
          <w:szCs w:val="24"/>
        </w:rPr>
      </w:pPr>
      <w:r w:rsidRPr="0092148E">
        <w:rPr>
          <w:sz w:val="24"/>
          <w:szCs w:val="24"/>
        </w:rPr>
        <w:t>Цел и фокус;</w:t>
      </w:r>
    </w:p>
    <w:p w:rsidR="005743D5" w:rsidRPr="0092148E" w:rsidRDefault="005743D5" w:rsidP="005743D5">
      <w:pPr>
        <w:numPr>
          <w:ilvl w:val="0"/>
          <w:numId w:val="10"/>
        </w:numPr>
        <w:spacing w:before="10"/>
        <w:jc w:val="both"/>
        <w:rPr>
          <w:sz w:val="24"/>
          <w:szCs w:val="24"/>
        </w:rPr>
      </w:pPr>
      <w:r w:rsidRPr="0092148E">
        <w:rPr>
          <w:sz w:val="24"/>
          <w:szCs w:val="24"/>
        </w:rPr>
        <w:t>Източници на данни и събиране;</w:t>
      </w:r>
    </w:p>
    <w:p w:rsidR="005743D5" w:rsidRPr="0092148E" w:rsidRDefault="005743D5" w:rsidP="005743D5">
      <w:pPr>
        <w:numPr>
          <w:ilvl w:val="0"/>
          <w:numId w:val="10"/>
        </w:numPr>
        <w:spacing w:before="10"/>
        <w:jc w:val="both"/>
        <w:rPr>
          <w:sz w:val="24"/>
          <w:szCs w:val="24"/>
        </w:rPr>
      </w:pPr>
      <w:r w:rsidRPr="0092148E">
        <w:rPr>
          <w:sz w:val="24"/>
          <w:szCs w:val="24"/>
        </w:rPr>
        <w:t>Инструменти и методи за оценка;</w:t>
      </w:r>
    </w:p>
    <w:p w:rsidR="005743D5" w:rsidRPr="0092148E" w:rsidRDefault="005743D5" w:rsidP="005743D5">
      <w:pPr>
        <w:numPr>
          <w:ilvl w:val="0"/>
          <w:numId w:val="10"/>
        </w:numPr>
        <w:spacing w:before="10"/>
        <w:jc w:val="both"/>
        <w:rPr>
          <w:sz w:val="24"/>
          <w:szCs w:val="24"/>
        </w:rPr>
      </w:pPr>
      <w:r w:rsidRPr="0092148E">
        <w:rPr>
          <w:sz w:val="24"/>
          <w:szCs w:val="24"/>
        </w:rPr>
        <w:t>Хронология;</w:t>
      </w:r>
    </w:p>
    <w:p w:rsidR="005743D5" w:rsidRPr="0092148E" w:rsidRDefault="005743D5" w:rsidP="005743D5">
      <w:pPr>
        <w:numPr>
          <w:ilvl w:val="0"/>
          <w:numId w:val="10"/>
        </w:numPr>
        <w:spacing w:before="10"/>
        <w:jc w:val="both"/>
        <w:rPr>
          <w:sz w:val="24"/>
          <w:szCs w:val="24"/>
        </w:rPr>
      </w:pPr>
      <w:r w:rsidRPr="0092148E">
        <w:rPr>
          <w:sz w:val="24"/>
          <w:szCs w:val="24"/>
        </w:rPr>
        <w:t>Ресурси;</w:t>
      </w:r>
    </w:p>
    <w:p w:rsidR="005743D5" w:rsidRPr="0092148E" w:rsidRDefault="005743D5" w:rsidP="005743D5">
      <w:pPr>
        <w:numPr>
          <w:ilvl w:val="0"/>
          <w:numId w:val="10"/>
        </w:numPr>
        <w:spacing w:before="10"/>
        <w:jc w:val="both"/>
        <w:rPr>
          <w:sz w:val="24"/>
          <w:szCs w:val="24"/>
        </w:rPr>
      </w:pPr>
      <w:r w:rsidRPr="0092148E">
        <w:rPr>
          <w:sz w:val="24"/>
          <w:szCs w:val="24"/>
        </w:rPr>
        <w:t>Роли и отговорности;</w:t>
      </w:r>
    </w:p>
    <w:p w:rsidR="005743D5" w:rsidRPr="0092148E" w:rsidRDefault="005743D5" w:rsidP="005743D5">
      <w:pPr>
        <w:numPr>
          <w:ilvl w:val="0"/>
          <w:numId w:val="10"/>
        </w:numPr>
        <w:spacing w:before="10"/>
        <w:jc w:val="both"/>
        <w:rPr>
          <w:sz w:val="24"/>
          <w:szCs w:val="24"/>
        </w:rPr>
      </w:pPr>
      <w:r w:rsidRPr="0092148E">
        <w:rPr>
          <w:sz w:val="24"/>
          <w:szCs w:val="24"/>
        </w:rPr>
        <w:t>Използване на резултатите от оценката.</w:t>
      </w:r>
    </w:p>
    <w:p w:rsidR="005743D5" w:rsidRPr="0092148E" w:rsidRDefault="005743D5" w:rsidP="005743D5">
      <w:pPr>
        <w:spacing w:before="10"/>
        <w:jc w:val="both"/>
        <w:rPr>
          <w:sz w:val="24"/>
          <w:szCs w:val="24"/>
        </w:rPr>
      </w:pPr>
    </w:p>
    <w:p w:rsidR="005743D5" w:rsidRPr="0092148E" w:rsidRDefault="005743D5" w:rsidP="005743D5">
      <w:pPr>
        <w:spacing w:before="10"/>
        <w:jc w:val="both"/>
        <w:rPr>
          <w:sz w:val="24"/>
          <w:szCs w:val="24"/>
        </w:rPr>
      </w:pPr>
      <w:r w:rsidRPr="0092148E">
        <w:rPr>
          <w:b/>
          <w:sz w:val="24"/>
          <w:szCs w:val="24"/>
        </w:rPr>
        <w:t>Събиране на данни и мониторинг</w:t>
      </w:r>
      <w:r w:rsidRPr="0092148E">
        <w:rPr>
          <w:sz w:val="24"/>
          <w:szCs w:val="24"/>
        </w:rPr>
        <w:t>-започва от самото начало на изпълнение на СВОМР и трябва да бъде непрекъсната дейност през целия програмен период. МИГ следва да използват няколко метода за събиране на данни, както следва:</w:t>
      </w:r>
    </w:p>
    <w:p w:rsidR="005743D5" w:rsidRPr="0092148E" w:rsidRDefault="005743D5" w:rsidP="005743D5">
      <w:pPr>
        <w:numPr>
          <w:ilvl w:val="0"/>
          <w:numId w:val="10"/>
        </w:numPr>
        <w:spacing w:before="10"/>
        <w:jc w:val="both"/>
        <w:rPr>
          <w:sz w:val="24"/>
          <w:szCs w:val="24"/>
        </w:rPr>
      </w:pPr>
      <w:r w:rsidRPr="0092148E">
        <w:rPr>
          <w:b/>
          <w:sz w:val="24"/>
          <w:szCs w:val="24"/>
        </w:rPr>
        <w:t>Стратегически мониторинг</w:t>
      </w:r>
      <w:r w:rsidRPr="0092148E">
        <w:rPr>
          <w:sz w:val="24"/>
          <w:szCs w:val="24"/>
        </w:rPr>
        <w:t>-извършва се чрез записване на количествена информация за изпълнението, за да се провери дали дейностите и разходите са по план, в съответствие с приоритетите, определени в СВОМР;</w:t>
      </w:r>
    </w:p>
    <w:p w:rsidR="005743D5" w:rsidRPr="0092148E" w:rsidRDefault="005743D5" w:rsidP="005743D5">
      <w:pPr>
        <w:numPr>
          <w:ilvl w:val="0"/>
          <w:numId w:val="10"/>
        </w:numPr>
        <w:spacing w:before="10"/>
        <w:jc w:val="both"/>
        <w:rPr>
          <w:sz w:val="24"/>
          <w:szCs w:val="24"/>
        </w:rPr>
      </w:pPr>
      <w:r w:rsidRPr="0092148E">
        <w:rPr>
          <w:b/>
          <w:sz w:val="24"/>
          <w:szCs w:val="24"/>
        </w:rPr>
        <w:t>Срещи на МИГ</w:t>
      </w:r>
      <w:r w:rsidRPr="0092148E">
        <w:rPr>
          <w:sz w:val="24"/>
          <w:szCs w:val="24"/>
        </w:rPr>
        <w:t>-този метод се състои от чести срещи/веднъж на три месеца/ с членовете на Общото събрание на МИГ, организирани от екипа на МИГ. На тези срещи МИГ следва да обсъжда констатациите от информацията за стратегическия мониторинг, както и събирането на допълнителна информация за кратък период от време от членове на ОС по възникващи въпроси и резултати. На срещите следва да присъстват служителите на МИГ и членове на ОС.</w:t>
      </w:r>
    </w:p>
    <w:p w:rsidR="005743D5" w:rsidRPr="0092148E" w:rsidRDefault="005743D5" w:rsidP="005743D5">
      <w:pPr>
        <w:numPr>
          <w:ilvl w:val="0"/>
          <w:numId w:val="10"/>
        </w:numPr>
        <w:spacing w:before="10"/>
        <w:jc w:val="both"/>
        <w:rPr>
          <w:sz w:val="24"/>
          <w:szCs w:val="24"/>
        </w:rPr>
      </w:pPr>
      <w:r w:rsidRPr="0092148E">
        <w:rPr>
          <w:b/>
          <w:sz w:val="24"/>
          <w:szCs w:val="24"/>
        </w:rPr>
        <w:t>Мониторинг на проекта</w:t>
      </w:r>
      <w:r w:rsidRPr="0092148E">
        <w:rPr>
          <w:sz w:val="24"/>
          <w:szCs w:val="24"/>
        </w:rPr>
        <w:t>-чрез този метод се следи и документира постигнатите резултати по подкрепените проекти и се сравнява действителните резултати със заложените в СВОМР.</w:t>
      </w:r>
    </w:p>
    <w:p w:rsidR="005743D5" w:rsidRPr="0092148E" w:rsidRDefault="005743D5" w:rsidP="005743D5">
      <w:pPr>
        <w:numPr>
          <w:ilvl w:val="0"/>
          <w:numId w:val="10"/>
        </w:numPr>
        <w:spacing w:before="10"/>
        <w:jc w:val="both"/>
        <w:rPr>
          <w:sz w:val="24"/>
          <w:szCs w:val="24"/>
        </w:rPr>
      </w:pPr>
      <w:r w:rsidRPr="0092148E">
        <w:rPr>
          <w:b/>
          <w:sz w:val="24"/>
          <w:szCs w:val="24"/>
        </w:rPr>
        <w:t>Срещи по проекта</w:t>
      </w:r>
      <w:r w:rsidRPr="0092148E">
        <w:rPr>
          <w:sz w:val="24"/>
          <w:szCs w:val="24"/>
        </w:rPr>
        <w:t>-МИГ следва да извършва срещи с бенефициенти на проектите/често включваща посещение на проекта/ за мониторинг на изпълнението, изходни данни и постигнати резултати. Срещите имат за цел да се идентифицира и отчете напредък по всеки проект, срещнатите трудности или нуждата от подкрепа. Данните се използват за съставяне на годишния доклад в МИГ.</w:t>
      </w:r>
    </w:p>
    <w:p w:rsidR="005743D5" w:rsidRPr="0092148E" w:rsidRDefault="005743D5" w:rsidP="005743D5">
      <w:pPr>
        <w:spacing w:before="10"/>
        <w:ind w:firstLine="457"/>
        <w:jc w:val="both"/>
        <w:rPr>
          <w:sz w:val="24"/>
          <w:szCs w:val="24"/>
        </w:rPr>
      </w:pPr>
      <w:r w:rsidRPr="0092148E">
        <w:rPr>
          <w:sz w:val="24"/>
          <w:szCs w:val="24"/>
        </w:rPr>
        <w:t xml:space="preserve">За целите на мониторинга МИГ изготвя и поддържа актуална компютъризирана база данни, в която са отразени постигането на базовите индикатори заложени в СВОМР. Набирането на данни се извършва от служителите на МИГ. Отговорен за набирането на данни е Изпълнителният директор на МИГ. Пряко ангажирани в актуализирането на базите данни са експертите по прилагане дейностите на стратегия за ВОМР. Получателите на финансова помощ </w:t>
      </w:r>
      <w:r w:rsidRPr="0092148E">
        <w:rPr>
          <w:sz w:val="24"/>
          <w:szCs w:val="24"/>
        </w:rPr>
        <w:lastRenderedPageBreak/>
        <w:t>по Стратегията предоставят необходимите данни изисквани при наблюдението.</w:t>
      </w:r>
    </w:p>
    <w:p w:rsidR="005743D5" w:rsidRPr="0092148E" w:rsidRDefault="005743D5" w:rsidP="005743D5">
      <w:pPr>
        <w:spacing w:before="10"/>
        <w:ind w:firstLine="708"/>
        <w:jc w:val="both"/>
        <w:rPr>
          <w:sz w:val="24"/>
          <w:szCs w:val="24"/>
        </w:rPr>
      </w:pPr>
      <w:r w:rsidRPr="0092148E">
        <w:rPr>
          <w:b/>
          <w:sz w:val="24"/>
          <w:szCs w:val="24"/>
        </w:rPr>
        <w:t>МИГ следва да извършва непрекъснат мониторинг, за да гарантира качеството и легитимността на събраната информация.</w:t>
      </w:r>
      <w:r w:rsidRPr="0092148E">
        <w:rPr>
          <w:sz w:val="24"/>
          <w:szCs w:val="24"/>
        </w:rPr>
        <w:t xml:space="preserve"> МИГ следва да събира данни и информация, които са пряко свързани с прилагането на СВОМР, лесни са за измерване и реално могат да бъдат анализирани.</w:t>
      </w:r>
    </w:p>
    <w:p w:rsidR="005743D5" w:rsidRPr="0092148E" w:rsidRDefault="005743D5" w:rsidP="005743D5">
      <w:pPr>
        <w:spacing w:before="10"/>
        <w:jc w:val="both"/>
        <w:rPr>
          <w:sz w:val="24"/>
          <w:szCs w:val="24"/>
        </w:rPr>
      </w:pPr>
    </w:p>
    <w:p w:rsidR="005743D5" w:rsidRPr="0092148E" w:rsidRDefault="005743D5" w:rsidP="005743D5">
      <w:pPr>
        <w:spacing w:before="10"/>
        <w:jc w:val="center"/>
        <w:rPr>
          <w:b/>
          <w:sz w:val="24"/>
          <w:szCs w:val="24"/>
        </w:rPr>
      </w:pPr>
      <w:r w:rsidRPr="0092148E">
        <w:rPr>
          <w:b/>
          <w:sz w:val="24"/>
          <w:szCs w:val="24"/>
        </w:rPr>
        <w:t>МЕТОДИ НА ОЦЕНКА</w:t>
      </w:r>
    </w:p>
    <w:p w:rsidR="005743D5" w:rsidRPr="0092148E" w:rsidRDefault="005743D5" w:rsidP="005743D5">
      <w:pPr>
        <w:spacing w:before="10"/>
        <w:jc w:val="both"/>
        <w:rPr>
          <w:sz w:val="24"/>
          <w:szCs w:val="24"/>
        </w:rPr>
      </w:pPr>
      <w:r w:rsidRPr="0092148E">
        <w:rPr>
          <w:sz w:val="24"/>
          <w:szCs w:val="24"/>
        </w:rPr>
        <w:t>МИГ може да използва следните методи:</w:t>
      </w:r>
    </w:p>
    <w:p w:rsidR="005743D5" w:rsidRPr="0092148E" w:rsidRDefault="005743D5" w:rsidP="005743D5">
      <w:pPr>
        <w:pStyle w:val="a5"/>
        <w:numPr>
          <w:ilvl w:val="0"/>
          <w:numId w:val="11"/>
        </w:numPr>
        <w:spacing w:before="10"/>
        <w:jc w:val="both"/>
        <w:rPr>
          <w:sz w:val="24"/>
          <w:szCs w:val="24"/>
        </w:rPr>
      </w:pPr>
      <w:r w:rsidRPr="0092148E">
        <w:rPr>
          <w:b/>
          <w:sz w:val="24"/>
          <w:szCs w:val="24"/>
        </w:rPr>
        <w:t>Настолно изследване</w:t>
      </w:r>
      <w:r w:rsidRPr="0092148E">
        <w:rPr>
          <w:sz w:val="24"/>
          <w:szCs w:val="24"/>
        </w:rPr>
        <w:t>, представляващо анализ на цялата налична информация, като се започне с мониторинг и отчитане на данни и включително друга подходяща контекстуална информация, политика и тенденции. Може да се използва и съпоставяне с прилагане на СВОМР в минал период, като контролен пример. Прегледът на съществуващите доклади трябва да бъде допълнен с методи, които включват членове на МИГ, бенефициенти по проекта и когато е възможно, по-широката общност.</w:t>
      </w:r>
    </w:p>
    <w:p w:rsidR="005743D5" w:rsidRPr="0092148E" w:rsidRDefault="005743D5" w:rsidP="005743D5">
      <w:pPr>
        <w:pStyle w:val="a5"/>
        <w:numPr>
          <w:ilvl w:val="0"/>
          <w:numId w:val="11"/>
        </w:numPr>
        <w:spacing w:before="10"/>
        <w:jc w:val="both"/>
        <w:rPr>
          <w:sz w:val="24"/>
          <w:szCs w:val="24"/>
        </w:rPr>
      </w:pPr>
      <w:r w:rsidRPr="0092148E">
        <w:rPr>
          <w:b/>
          <w:sz w:val="24"/>
          <w:szCs w:val="24"/>
        </w:rPr>
        <w:t>Самооценка</w:t>
      </w:r>
      <w:r w:rsidRPr="0092148E">
        <w:rPr>
          <w:sz w:val="24"/>
          <w:szCs w:val="24"/>
        </w:rPr>
        <w:t>, представляваща оценка, която се прави от МИГ, по специално от тези, които участват в разработването и изпълнението на СВОМР/членове на ОС, членове на УС, персонал на МИГ и др./. Самооценката като метод е щадящ ресурсите и може да бъде разгледан и използван в случай на ограничен бюджет. Ограниченията на този метод са субективните възгледи на хората от МИГ, взели участие в оценката. МИГ извършва самооценка (оценка на работата си) по изпълнението на стратегия за ВОМР съгласно напредъка в прилагането на стратегия за ВОМР чрез: базовите индикатори, бюджетните индикатори, индикаторите за продукт/дейност и индикаторите за резултати на стратегия за ВОМР. Оценката се базира на набраната информация чрез системата за наблюдение. Самооценка на работата на органите на МИГ и на изпълнителния екип на МИГ при реализация на стратегия за ВОМР се извършват от екипа на МИГ (вкл. членове на УС), като се привличат активни негови членове за участие. За извършването на оценката е отговорен изпълнителният директор на МИГ. Самооценката се извършва съгласно времеви график съобразен с графика на дейностите по изпълнение на стратегия за ВОМР и подготовката на ежегодните доклади за напредъка. Процес на самооценка се инициира минимум един път годишно и резултатите от него са част от годишния доклад. За целите на самооценката се използва гъвкав микс от инструменти: анализ на данни, интервю, проучване, фокус групи, добри практики, опит на други МИГ.</w:t>
      </w:r>
    </w:p>
    <w:p w:rsidR="005743D5" w:rsidRPr="0092148E" w:rsidRDefault="005743D5" w:rsidP="005743D5">
      <w:pPr>
        <w:pStyle w:val="a5"/>
        <w:numPr>
          <w:ilvl w:val="0"/>
          <w:numId w:val="11"/>
        </w:numPr>
        <w:spacing w:before="10"/>
        <w:jc w:val="both"/>
        <w:rPr>
          <w:sz w:val="24"/>
          <w:szCs w:val="24"/>
        </w:rPr>
      </w:pPr>
      <w:r w:rsidRPr="0092148E">
        <w:rPr>
          <w:b/>
          <w:sz w:val="24"/>
          <w:szCs w:val="24"/>
        </w:rPr>
        <w:t>Анкети</w:t>
      </w:r>
      <w:r w:rsidRPr="0092148E">
        <w:rPr>
          <w:sz w:val="24"/>
          <w:szCs w:val="24"/>
        </w:rPr>
        <w:t>, които се осъществяват чрез изготвянето на въпросник, който може да бъде разпространен по пощата, имейл или онлайн, или се извърши по телефона или лице в лице. Те могат да бъдат попълнени самостоятелно или да включват и анкетиращ. Методът е важен за събиране на наблюдения, мнения и обратна информация напр. за резултати от изпълнението на СВОМР и в частност на проекти по нея, принос на МИГ в развитието на местната общност, подкрепа, предоставена от персонала на МИГ, фокус на СВОМР и др.</w:t>
      </w:r>
    </w:p>
    <w:p w:rsidR="005743D5" w:rsidRPr="0092148E" w:rsidRDefault="005743D5" w:rsidP="005743D5">
      <w:pPr>
        <w:pStyle w:val="a5"/>
        <w:numPr>
          <w:ilvl w:val="0"/>
          <w:numId w:val="11"/>
        </w:numPr>
        <w:spacing w:before="10"/>
        <w:jc w:val="both"/>
        <w:rPr>
          <w:sz w:val="24"/>
          <w:szCs w:val="24"/>
        </w:rPr>
      </w:pPr>
      <w:r w:rsidRPr="0092148E">
        <w:rPr>
          <w:b/>
          <w:sz w:val="24"/>
          <w:szCs w:val="24"/>
        </w:rPr>
        <w:t xml:space="preserve">Интервюта, </w:t>
      </w:r>
      <w:r w:rsidRPr="0092148E">
        <w:rPr>
          <w:sz w:val="24"/>
          <w:szCs w:val="24"/>
        </w:rPr>
        <w:t>които се провеждат по телефона или лице в лице с ключови заинтересовани лица, като членове на МИГ, представители на общността и кандидати по проекти. Въпросите могат да се коригират в дълбочина според нуждата и консултиращия. Могат да покриват количествени и качествени елементи. Методът е полезен за оценка на изпълнението на СВОМР и работата на МИГ.</w:t>
      </w:r>
    </w:p>
    <w:p w:rsidR="005743D5" w:rsidRPr="0092148E" w:rsidRDefault="005743D5" w:rsidP="005743D5">
      <w:pPr>
        <w:pStyle w:val="a5"/>
        <w:numPr>
          <w:ilvl w:val="0"/>
          <w:numId w:val="11"/>
        </w:numPr>
        <w:spacing w:before="10"/>
        <w:jc w:val="both"/>
        <w:rPr>
          <w:sz w:val="24"/>
          <w:szCs w:val="24"/>
        </w:rPr>
      </w:pPr>
      <w:r w:rsidRPr="0092148E">
        <w:rPr>
          <w:b/>
          <w:sz w:val="24"/>
          <w:szCs w:val="24"/>
        </w:rPr>
        <w:t xml:space="preserve">Казуси, </w:t>
      </w:r>
      <w:r w:rsidRPr="0092148E">
        <w:rPr>
          <w:sz w:val="24"/>
          <w:szCs w:val="24"/>
        </w:rPr>
        <w:t xml:space="preserve">представляващи задълбочен анализ на конкретна тема. Може да се фокусират </w:t>
      </w:r>
      <w:r w:rsidRPr="0092148E">
        <w:rPr>
          <w:sz w:val="24"/>
          <w:szCs w:val="24"/>
        </w:rPr>
        <w:lastRenderedPageBreak/>
        <w:t>върху отделни проекти или изпълнението на СВОМР по-генерално и могат да имат силно вариращи подходи. Може да включват настолно изследване и консултативни или основни анкетни елементи. Откритията могат да се представят като конкретен доклад или в основен доклад за оценка. Методът допълва количествената оценка с по-задълбочена и нюансирана илюстрация на ситуация или резултат.</w:t>
      </w:r>
    </w:p>
    <w:p w:rsidR="005743D5" w:rsidRPr="0092148E" w:rsidRDefault="005743D5" w:rsidP="005743D5">
      <w:pPr>
        <w:pStyle w:val="a5"/>
        <w:numPr>
          <w:ilvl w:val="0"/>
          <w:numId w:val="11"/>
        </w:numPr>
        <w:spacing w:before="10"/>
        <w:jc w:val="both"/>
        <w:rPr>
          <w:sz w:val="24"/>
          <w:szCs w:val="24"/>
        </w:rPr>
      </w:pPr>
      <w:r w:rsidRPr="0092148E">
        <w:rPr>
          <w:b/>
          <w:sz w:val="24"/>
          <w:szCs w:val="24"/>
        </w:rPr>
        <w:t xml:space="preserve">Фокус групи, </w:t>
      </w:r>
      <w:r w:rsidRPr="0092148E">
        <w:rPr>
          <w:sz w:val="24"/>
          <w:szCs w:val="24"/>
        </w:rPr>
        <w:t xml:space="preserve">които се използват за разглеждане на конкретна тема или въпрос или конкретна част от населението, предоставяйки възможност за диалог между няколко души, споделящи опита си и различните гледни точки. Включват малък брой лица от 5 до 15, подкрепени от безпристрастен </w:t>
      </w:r>
      <w:proofErr w:type="spellStart"/>
      <w:r w:rsidRPr="0092148E">
        <w:rPr>
          <w:sz w:val="24"/>
          <w:szCs w:val="24"/>
        </w:rPr>
        <w:t>медиатор</w:t>
      </w:r>
      <w:proofErr w:type="spellEnd"/>
      <w:r w:rsidRPr="0092148E">
        <w:rPr>
          <w:sz w:val="24"/>
          <w:szCs w:val="24"/>
        </w:rPr>
        <w:t>. Разглеждането на конкретна тема или тема за оценка и /или за обсъждане и валидиране на първоначални открития, комуникацията и споделянето на мнения има критична роля в разбирането какво става и понякога може да помогне да се открият някои от по-широките влияния и добавена стойност, които носят МИГ.</w:t>
      </w:r>
    </w:p>
    <w:p w:rsidR="005743D5" w:rsidRPr="0092148E" w:rsidRDefault="005743D5" w:rsidP="005743D5">
      <w:pPr>
        <w:pStyle w:val="a5"/>
        <w:numPr>
          <w:ilvl w:val="0"/>
          <w:numId w:val="11"/>
        </w:numPr>
        <w:spacing w:before="10"/>
        <w:jc w:val="both"/>
        <w:rPr>
          <w:sz w:val="24"/>
          <w:szCs w:val="24"/>
        </w:rPr>
      </w:pPr>
      <w:r w:rsidRPr="0092148E">
        <w:rPr>
          <w:b/>
          <w:sz w:val="24"/>
          <w:szCs w:val="24"/>
        </w:rPr>
        <w:t xml:space="preserve">Партньорска проверка и обучение </w:t>
      </w:r>
      <w:r w:rsidRPr="0092148E">
        <w:rPr>
          <w:sz w:val="24"/>
          <w:szCs w:val="24"/>
        </w:rPr>
        <w:t>е оценката на работата на една МИГ от друга МИГ. Предоставя ценна гледна точка на външно лице със сходно ниво на знания и опит. Методите на партньорска проверка се използват за използване на стандарти на качество и подобряване на резултатите. При избора на този метод се получават мнения и обратна информация за работата на МИГ, резултатите на СВОМР от друг практикуващ, заедно с предложения за подобрения.</w:t>
      </w:r>
    </w:p>
    <w:p w:rsidR="005743D5" w:rsidRPr="0092148E" w:rsidRDefault="005743D5" w:rsidP="005743D5">
      <w:pPr>
        <w:pStyle w:val="a5"/>
        <w:numPr>
          <w:ilvl w:val="0"/>
          <w:numId w:val="11"/>
        </w:numPr>
        <w:spacing w:before="10"/>
        <w:jc w:val="both"/>
        <w:rPr>
          <w:sz w:val="24"/>
          <w:szCs w:val="24"/>
        </w:rPr>
      </w:pPr>
      <w:r w:rsidRPr="0092148E">
        <w:rPr>
          <w:b/>
          <w:sz w:val="24"/>
          <w:szCs w:val="24"/>
        </w:rPr>
        <w:t xml:space="preserve">Най-съществената промяна </w:t>
      </w:r>
      <w:r w:rsidRPr="0092148E">
        <w:rPr>
          <w:sz w:val="24"/>
          <w:szCs w:val="24"/>
        </w:rPr>
        <w:t>е форма на мониторинг и оценка с участие, включващо събирането и анализа на значителни промени, случили се в резултат от извършването на дадена инвестиция. Чрез фокус групи, местни заинтересовани лица, включително бенефициенти по проекти, екип и членове на МИГ се ангажират да описват видовете промени, защо промените са важни и как изпълнените проекти допринасят за тези промени. Методът предлага качествен подход за мониторинг и оценка, като е важно събирането на няколко резултата от проект или изпълнението на СВОМР, които водят до промени на местно ниво. Методът предполага избраните истории да се проверят с посещение на място и събиране на допълнителна информация. Тя трябва да се използва в допълнение към други методи за оценка вместо като отделна техника.</w:t>
      </w:r>
    </w:p>
    <w:p w:rsidR="005743D5" w:rsidRPr="0092148E" w:rsidRDefault="005743D5" w:rsidP="005743D5">
      <w:pPr>
        <w:pStyle w:val="a5"/>
        <w:numPr>
          <w:ilvl w:val="0"/>
          <w:numId w:val="11"/>
        </w:numPr>
        <w:spacing w:before="10"/>
        <w:jc w:val="both"/>
        <w:rPr>
          <w:sz w:val="24"/>
          <w:szCs w:val="24"/>
        </w:rPr>
      </w:pPr>
      <w:r w:rsidRPr="0092148E">
        <w:rPr>
          <w:b/>
          <w:sz w:val="24"/>
          <w:szCs w:val="24"/>
        </w:rPr>
        <w:t>Социална възвращаемост на инвестицията</w:t>
      </w:r>
      <w:r w:rsidRPr="0092148E">
        <w:rPr>
          <w:sz w:val="24"/>
          <w:szCs w:val="24"/>
        </w:rPr>
        <w:t xml:space="preserve">, е метод, който предлага възможност за демонстриране на финансова полза за местните икономики, създадена от положителни социални подобрения, които не са били финансирани до момента на оценка. Стойността на този подход е, че докато открива ограничения за оценка на стойност на базата на финансови параметри, създава рамка за преписване на финансова стойност на по-малко материални резултати. Чрез този процес установява много полезно средство за сравнение и </w:t>
      </w:r>
      <w:proofErr w:type="spellStart"/>
      <w:r w:rsidRPr="0092148E">
        <w:rPr>
          <w:sz w:val="24"/>
          <w:szCs w:val="24"/>
        </w:rPr>
        <w:t>бенчмаркинг</w:t>
      </w:r>
      <w:proofErr w:type="spellEnd"/>
      <w:r w:rsidRPr="0092148E">
        <w:rPr>
          <w:sz w:val="24"/>
          <w:szCs w:val="24"/>
        </w:rPr>
        <w:t xml:space="preserve"> на влиянието на проектите на МИГ. Използването на този метод дава резултат и е полезен за МИГ защото измерва приноса на работата на МИГ за общността, включително и чрез анализ на разходите и ползите от социалните влияния. При неговото прилагане е необходимо да се използва външна експертиза заради относително сложното си естество.</w:t>
      </w:r>
    </w:p>
    <w:p w:rsidR="005743D5" w:rsidRPr="0092148E" w:rsidRDefault="005743D5" w:rsidP="005743D5">
      <w:pPr>
        <w:pStyle w:val="a5"/>
        <w:numPr>
          <w:ilvl w:val="0"/>
          <w:numId w:val="11"/>
        </w:numPr>
        <w:spacing w:before="10"/>
        <w:jc w:val="both"/>
        <w:rPr>
          <w:sz w:val="24"/>
          <w:szCs w:val="24"/>
        </w:rPr>
      </w:pPr>
      <w:r w:rsidRPr="0092148E">
        <w:rPr>
          <w:b/>
          <w:sz w:val="24"/>
          <w:szCs w:val="24"/>
        </w:rPr>
        <w:t>Анализ на социалните мрежи</w:t>
      </w:r>
      <w:r w:rsidRPr="0092148E">
        <w:rPr>
          <w:sz w:val="24"/>
          <w:szCs w:val="24"/>
        </w:rPr>
        <w:t xml:space="preserve">, представляващ процес по изследване на социалните структури чрез употребата на мрежи. Той характеризира мрежовите структури по отношение на възли/индивидуални действащи лица, хора или организации в мрежата/ и връзки/ връзки или взаимодействия/, които ги свързват. Примери за социални структури са мрежите на социалните медии, разпространение на </w:t>
      </w:r>
      <w:proofErr w:type="spellStart"/>
      <w:r w:rsidRPr="0092148E">
        <w:rPr>
          <w:sz w:val="24"/>
          <w:szCs w:val="24"/>
        </w:rPr>
        <w:t>мемета</w:t>
      </w:r>
      <w:proofErr w:type="spellEnd"/>
      <w:r w:rsidRPr="0092148E">
        <w:rPr>
          <w:sz w:val="24"/>
          <w:szCs w:val="24"/>
        </w:rPr>
        <w:t xml:space="preserve">, мрежи за приятелства и </w:t>
      </w:r>
      <w:r w:rsidRPr="0092148E">
        <w:rPr>
          <w:sz w:val="24"/>
          <w:szCs w:val="24"/>
        </w:rPr>
        <w:lastRenderedPageBreak/>
        <w:t>запознанства, сътрудничест</w:t>
      </w:r>
      <w:r w:rsidR="008370DA">
        <w:rPr>
          <w:sz w:val="24"/>
          <w:szCs w:val="24"/>
        </w:rPr>
        <w:t>в</w:t>
      </w:r>
      <w:r w:rsidRPr="0092148E">
        <w:rPr>
          <w:sz w:val="24"/>
          <w:szCs w:val="24"/>
        </w:rPr>
        <w:t>о и др. Използването на този метод спомага за анализ на приноса на МИГ към изграждане на социален капитал в общността. Използването на този метод изисква използването на външна експертиза с конкретни умения.</w:t>
      </w:r>
    </w:p>
    <w:p w:rsidR="005743D5" w:rsidRPr="0092148E" w:rsidRDefault="005743D5" w:rsidP="005743D5">
      <w:pPr>
        <w:pStyle w:val="a5"/>
        <w:spacing w:before="10"/>
        <w:jc w:val="both"/>
        <w:rPr>
          <w:sz w:val="24"/>
          <w:szCs w:val="24"/>
        </w:rPr>
      </w:pPr>
    </w:p>
    <w:p w:rsidR="005743D5" w:rsidRPr="0092148E" w:rsidRDefault="005743D5" w:rsidP="005743D5">
      <w:pPr>
        <w:pStyle w:val="a5"/>
        <w:spacing w:before="10"/>
        <w:jc w:val="center"/>
        <w:rPr>
          <w:b/>
          <w:bCs/>
          <w:sz w:val="24"/>
          <w:szCs w:val="24"/>
        </w:rPr>
      </w:pPr>
      <w:r w:rsidRPr="0092148E">
        <w:rPr>
          <w:b/>
          <w:bCs/>
          <w:sz w:val="24"/>
          <w:szCs w:val="24"/>
        </w:rPr>
        <w:t>ИЗПОЛЗВАНЕ НА РЕЗУЛТАТИТЕ ОТ ОЦЕНКАТА</w:t>
      </w:r>
    </w:p>
    <w:p w:rsidR="005743D5" w:rsidRPr="0092148E" w:rsidRDefault="005743D5" w:rsidP="005743D5">
      <w:pPr>
        <w:spacing w:before="10"/>
        <w:ind w:firstLine="708"/>
        <w:jc w:val="both"/>
        <w:rPr>
          <w:sz w:val="24"/>
          <w:szCs w:val="24"/>
        </w:rPr>
      </w:pPr>
      <w:r w:rsidRPr="0092148E">
        <w:rPr>
          <w:sz w:val="24"/>
          <w:szCs w:val="24"/>
        </w:rPr>
        <w:t xml:space="preserve">Целта на процеса по оценка е предоставянето на констатации, които да бъдат използвани съгласно тяхното съдържание и необходимост. Докладването на резултатите от оценката е основна първа стъпка. </w:t>
      </w:r>
    </w:p>
    <w:p w:rsidR="005743D5" w:rsidRPr="0092148E" w:rsidRDefault="005743D5" w:rsidP="005743D5">
      <w:pPr>
        <w:spacing w:before="10"/>
        <w:jc w:val="both"/>
        <w:rPr>
          <w:sz w:val="24"/>
          <w:szCs w:val="24"/>
        </w:rPr>
      </w:pPr>
      <w:r w:rsidRPr="0092148E">
        <w:rPr>
          <w:b/>
          <w:sz w:val="24"/>
          <w:szCs w:val="24"/>
        </w:rPr>
        <w:t xml:space="preserve">Докладване на констатациите, чрез писмен доклад, </w:t>
      </w:r>
      <w:r w:rsidRPr="0092148E">
        <w:rPr>
          <w:sz w:val="24"/>
          <w:szCs w:val="24"/>
        </w:rPr>
        <w:t>представляващ основен начин за предаване на резултатите от оценката</w:t>
      </w:r>
      <w:r w:rsidRPr="0092148E">
        <w:rPr>
          <w:b/>
          <w:sz w:val="24"/>
          <w:szCs w:val="24"/>
        </w:rPr>
        <w:t xml:space="preserve">. </w:t>
      </w:r>
      <w:r w:rsidRPr="0092148E">
        <w:rPr>
          <w:sz w:val="24"/>
          <w:szCs w:val="24"/>
        </w:rPr>
        <w:t>Структурата му може да е гъвкава според изискванията на заинтересованите лица и дали МИГ изисква конкретна информация за докладване в конкретен формат. Препоръките следва да са включени в края на доклада за оценка и може да предлагат промени в дейностите на МИГ или видовете подкрепени проекти. Констатациите може да подчертават слабости и да откриват кои зони на подкрепа от МИГ работят добре и трябва да продължават в бъдеще. Информацията от оценката следва да отговаря на изискванията от УО на СПРЗСР.</w:t>
      </w:r>
    </w:p>
    <w:p w:rsidR="005743D5" w:rsidRPr="0092148E" w:rsidRDefault="005743D5" w:rsidP="005743D5">
      <w:pPr>
        <w:spacing w:before="10"/>
        <w:jc w:val="both"/>
        <w:rPr>
          <w:sz w:val="24"/>
          <w:szCs w:val="24"/>
        </w:rPr>
      </w:pPr>
      <w:r w:rsidRPr="0092148E">
        <w:rPr>
          <w:b/>
          <w:sz w:val="24"/>
          <w:szCs w:val="24"/>
        </w:rPr>
        <w:t xml:space="preserve">Представяне на констатациите на среща на МИГ </w:t>
      </w:r>
      <w:r w:rsidRPr="0092148E">
        <w:rPr>
          <w:sz w:val="24"/>
          <w:szCs w:val="24"/>
        </w:rPr>
        <w:t xml:space="preserve">на управителния съвет или работна група за представяне и обсъждане на резултатите от оценката и представлява ефективен начин за осигуряване членовете на МИГ да получат и разберат резултатите, което ще им позволи да реагират на констатациите и да допринесат за размисъл как най-добре да се справят с описаната ситуация. Възможно е управителния съвет да реши, че някои препоръки не са </w:t>
      </w:r>
      <w:proofErr w:type="spellStart"/>
      <w:r w:rsidRPr="0092148E">
        <w:rPr>
          <w:sz w:val="24"/>
          <w:szCs w:val="24"/>
        </w:rPr>
        <w:t>относими</w:t>
      </w:r>
      <w:proofErr w:type="spellEnd"/>
      <w:r w:rsidRPr="0092148E">
        <w:rPr>
          <w:sz w:val="24"/>
          <w:szCs w:val="24"/>
        </w:rPr>
        <w:t xml:space="preserve"> към ситуацията или са твърде трудни за изпълнение.</w:t>
      </w:r>
    </w:p>
    <w:p w:rsidR="005743D5" w:rsidRPr="0092148E" w:rsidRDefault="005743D5" w:rsidP="005743D5">
      <w:pPr>
        <w:spacing w:before="10"/>
        <w:jc w:val="both"/>
        <w:rPr>
          <w:sz w:val="24"/>
          <w:szCs w:val="24"/>
        </w:rPr>
      </w:pPr>
      <w:r w:rsidRPr="0092148E">
        <w:rPr>
          <w:b/>
          <w:sz w:val="24"/>
          <w:szCs w:val="24"/>
        </w:rPr>
        <w:t xml:space="preserve">Прилагане на констатациите, </w:t>
      </w:r>
      <w:r w:rsidRPr="0092148E">
        <w:rPr>
          <w:sz w:val="24"/>
          <w:szCs w:val="24"/>
        </w:rPr>
        <w:t>с цел оценката да дава информация как да се подобрят работните практики на МИГ, както и до каква степен СВОМР постига целите си и продължава да е актуална за нуждите на местното общество. Препоръките следва да са съществени и да помогнат на МИГ да подобрява резултатите и добавя стойност в работата си. Всяка препоръка трябва да се обсъди и където е възможно да се въведе в изпълнение. Разработването на кратък план за действие може да помогне да се формализира приемането на констатациите от оценката и осигуряване на въвеждането им в бъдещата работа.</w:t>
      </w:r>
    </w:p>
    <w:p w:rsidR="00662940" w:rsidRPr="0092148E" w:rsidRDefault="00662940" w:rsidP="005743D5">
      <w:pPr>
        <w:spacing w:before="10"/>
        <w:jc w:val="both"/>
        <w:rPr>
          <w:sz w:val="24"/>
          <w:szCs w:val="24"/>
        </w:rPr>
      </w:pPr>
    </w:p>
    <w:p w:rsidR="005743D5" w:rsidRPr="0092148E" w:rsidRDefault="005743D5" w:rsidP="005743D5">
      <w:pPr>
        <w:pStyle w:val="a5"/>
        <w:spacing w:before="10"/>
        <w:jc w:val="center"/>
        <w:rPr>
          <w:b/>
          <w:bCs/>
          <w:sz w:val="24"/>
          <w:szCs w:val="24"/>
        </w:rPr>
      </w:pPr>
      <w:r w:rsidRPr="0092148E">
        <w:rPr>
          <w:b/>
          <w:bCs/>
          <w:sz w:val="24"/>
          <w:szCs w:val="24"/>
        </w:rPr>
        <w:t>ПОДОБРЯВАНЕ НА РЕЗУЛТАТИТЕ НА СВОМР</w:t>
      </w:r>
    </w:p>
    <w:p w:rsidR="005743D5" w:rsidRPr="0092148E" w:rsidRDefault="005743D5" w:rsidP="005743D5">
      <w:pPr>
        <w:spacing w:before="10"/>
        <w:ind w:firstLine="708"/>
        <w:jc w:val="both"/>
        <w:rPr>
          <w:sz w:val="24"/>
          <w:szCs w:val="24"/>
        </w:rPr>
      </w:pPr>
      <w:r w:rsidRPr="0092148E">
        <w:rPr>
          <w:sz w:val="24"/>
          <w:szCs w:val="24"/>
        </w:rPr>
        <w:t xml:space="preserve">Констатациите от оценката трябва да предоставят информация за степента, до която работата на МИГ и проектите постигат целите, заложени в СВОМР. Според обхвата на оценката, трябва да се научи дали финансираните проекти отговарят на стратегическите цели и предоставят желаните резултати. Оценката трябва да посочва дали целите, изложени в СВОМР все още са </w:t>
      </w:r>
      <w:proofErr w:type="spellStart"/>
      <w:r w:rsidRPr="0092148E">
        <w:rPr>
          <w:sz w:val="24"/>
          <w:szCs w:val="24"/>
        </w:rPr>
        <w:t>относими</w:t>
      </w:r>
      <w:proofErr w:type="spellEnd"/>
      <w:r w:rsidRPr="0092148E">
        <w:rPr>
          <w:sz w:val="24"/>
          <w:szCs w:val="24"/>
        </w:rPr>
        <w:t xml:space="preserve"> към ситуацията на територията на МИГ.</w:t>
      </w:r>
    </w:p>
    <w:p w:rsidR="005743D5" w:rsidRPr="0092148E" w:rsidRDefault="005743D5" w:rsidP="005743D5">
      <w:pPr>
        <w:spacing w:before="10"/>
        <w:jc w:val="both"/>
        <w:rPr>
          <w:b/>
          <w:sz w:val="24"/>
          <w:szCs w:val="24"/>
        </w:rPr>
      </w:pPr>
      <w:r w:rsidRPr="0092148E">
        <w:rPr>
          <w:b/>
          <w:sz w:val="24"/>
          <w:szCs w:val="24"/>
        </w:rPr>
        <w:t>Констатациите могат да предоставят основа за:</w:t>
      </w:r>
    </w:p>
    <w:p w:rsidR="005743D5" w:rsidRPr="0092148E" w:rsidRDefault="005743D5" w:rsidP="005743D5">
      <w:pPr>
        <w:pStyle w:val="a5"/>
        <w:numPr>
          <w:ilvl w:val="0"/>
          <w:numId w:val="11"/>
        </w:numPr>
        <w:spacing w:before="10"/>
        <w:jc w:val="both"/>
        <w:rPr>
          <w:sz w:val="24"/>
          <w:szCs w:val="24"/>
        </w:rPr>
      </w:pPr>
      <w:r w:rsidRPr="0092148E">
        <w:rPr>
          <w:sz w:val="24"/>
          <w:szCs w:val="24"/>
        </w:rPr>
        <w:t>Подсилване на тематичната подкрепа;</w:t>
      </w:r>
    </w:p>
    <w:p w:rsidR="005743D5" w:rsidRPr="0092148E" w:rsidRDefault="005743D5" w:rsidP="005743D5">
      <w:pPr>
        <w:pStyle w:val="a5"/>
        <w:numPr>
          <w:ilvl w:val="0"/>
          <w:numId w:val="11"/>
        </w:numPr>
        <w:spacing w:before="10"/>
        <w:jc w:val="both"/>
        <w:rPr>
          <w:sz w:val="24"/>
          <w:szCs w:val="24"/>
        </w:rPr>
      </w:pPr>
      <w:r w:rsidRPr="0092148E">
        <w:rPr>
          <w:sz w:val="24"/>
          <w:szCs w:val="24"/>
        </w:rPr>
        <w:t>Увеличаване на очакванията за резултати от проекта;</w:t>
      </w:r>
    </w:p>
    <w:p w:rsidR="00876757" w:rsidRPr="0092148E" w:rsidRDefault="005743D5" w:rsidP="005743D5">
      <w:pPr>
        <w:pStyle w:val="a5"/>
        <w:numPr>
          <w:ilvl w:val="0"/>
          <w:numId w:val="11"/>
        </w:numPr>
        <w:spacing w:before="10"/>
        <w:jc w:val="both"/>
        <w:rPr>
          <w:sz w:val="24"/>
          <w:szCs w:val="24"/>
        </w:rPr>
      </w:pPr>
      <w:r w:rsidRPr="0092148E">
        <w:rPr>
          <w:sz w:val="24"/>
          <w:szCs w:val="24"/>
        </w:rPr>
        <w:t>Пренареждане на финансови ресурси;</w:t>
      </w:r>
    </w:p>
    <w:p w:rsidR="005743D5" w:rsidRPr="0092148E" w:rsidRDefault="005743D5" w:rsidP="005743D5">
      <w:pPr>
        <w:pStyle w:val="a5"/>
        <w:numPr>
          <w:ilvl w:val="0"/>
          <w:numId w:val="11"/>
        </w:numPr>
        <w:spacing w:before="10"/>
        <w:jc w:val="both"/>
        <w:rPr>
          <w:sz w:val="24"/>
          <w:szCs w:val="24"/>
        </w:rPr>
      </w:pPr>
      <w:r w:rsidRPr="0092148E">
        <w:rPr>
          <w:sz w:val="24"/>
          <w:szCs w:val="24"/>
        </w:rPr>
        <w:t>Адаптиране или подобряване на текущата СВОМР;</w:t>
      </w:r>
    </w:p>
    <w:p w:rsidR="005743D5" w:rsidRPr="0092148E" w:rsidRDefault="005743D5" w:rsidP="005743D5">
      <w:pPr>
        <w:pStyle w:val="a5"/>
        <w:numPr>
          <w:ilvl w:val="0"/>
          <w:numId w:val="11"/>
        </w:numPr>
        <w:spacing w:before="10"/>
        <w:jc w:val="both"/>
        <w:rPr>
          <w:sz w:val="24"/>
          <w:szCs w:val="24"/>
        </w:rPr>
      </w:pPr>
      <w:r w:rsidRPr="0092148E">
        <w:rPr>
          <w:sz w:val="24"/>
          <w:szCs w:val="24"/>
        </w:rPr>
        <w:t>Изготвяне на нова СВОМР за следващ програмен период.</w:t>
      </w:r>
    </w:p>
    <w:p w:rsidR="005743D5" w:rsidRPr="0092148E" w:rsidRDefault="005743D5" w:rsidP="00662940">
      <w:pPr>
        <w:pStyle w:val="a5"/>
        <w:spacing w:before="10"/>
        <w:jc w:val="both"/>
        <w:rPr>
          <w:sz w:val="24"/>
          <w:szCs w:val="24"/>
        </w:rPr>
      </w:pPr>
    </w:p>
    <w:p w:rsidR="005743D5" w:rsidRPr="0092148E" w:rsidRDefault="005743D5" w:rsidP="00662940">
      <w:pPr>
        <w:pStyle w:val="a5"/>
        <w:spacing w:before="10"/>
        <w:jc w:val="center"/>
        <w:rPr>
          <w:b/>
          <w:sz w:val="24"/>
          <w:szCs w:val="24"/>
        </w:rPr>
      </w:pPr>
      <w:r w:rsidRPr="0092148E">
        <w:rPr>
          <w:b/>
          <w:sz w:val="24"/>
          <w:szCs w:val="24"/>
        </w:rPr>
        <w:t>ПОДОБРЯВАНЕ НА РЕЗУЛТАТИТЕ ОТ ИЗПЪЛНЕНИЕТО НА СВОМР</w:t>
      </w:r>
    </w:p>
    <w:p w:rsidR="005743D5" w:rsidRPr="0092148E" w:rsidRDefault="005743D5" w:rsidP="00662940">
      <w:pPr>
        <w:spacing w:before="10"/>
        <w:jc w:val="both"/>
        <w:rPr>
          <w:sz w:val="24"/>
          <w:szCs w:val="24"/>
        </w:rPr>
      </w:pPr>
      <w:r w:rsidRPr="0092148E">
        <w:rPr>
          <w:sz w:val="24"/>
          <w:szCs w:val="24"/>
        </w:rPr>
        <w:t>Дейностите за подобряване на резултатите от изпълнението на СВОМР може да са свързани с:</w:t>
      </w:r>
    </w:p>
    <w:p w:rsidR="005743D5" w:rsidRPr="0092148E" w:rsidRDefault="005743D5" w:rsidP="005743D5">
      <w:pPr>
        <w:pStyle w:val="a5"/>
        <w:numPr>
          <w:ilvl w:val="0"/>
          <w:numId w:val="11"/>
        </w:numPr>
        <w:spacing w:before="10"/>
        <w:jc w:val="both"/>
        <w:rPr>
          <w:sz w:val="24"/>
          <w:szCs w:val="24"/>
        </w:rPr>
      </w:pPr>
      <w:r w:rsidRPr="0092148E">
        <w:rPr>
          <w:sz w:val="24"/>
          <w:szCs w:val="24"/>
        </w:rPr>
        <w:lastRenderedPageBreak/>
        <w:t>Увеличаване на проектите в определени области или на определени бенефициенти;</w:t>
      </w:r>
    </w:p>
    <w:p w:rsidR="005743D5" w:rsidRPr="0092148E" w:rsidRDefault="005743D5" w:rsidP="005743D5">
      <w:pPr>
        <w:pStyle w:val="a5"/>
        <w:numPr>
          <w:ilvl w:val="0"/>
          <w:numId w:val="11"/>
        </w:numPr>
        <w:spacing w:before="10"/>
        <w:jc w:val="both"/>
        <w:rPr>
          <w:sz w:val="24"/>
          <w:szCs w:val="24"/>
        </w:rPr>
      </w:pPr>
      <w:r w:rsidRPr="0092148E">
        <w:rPr>
          <w:sz w:val="24"/>
          <w:szCs w:val="24"/>
        </w:rPr>
        <w:t>Промяна на критерии за избор на проекти;</w:t>
      </w:r>
    </w:p>
    <w:p w:rsidR="005743D5" w:rsidRPr="0092148E" w:rsidRDefault="005743D5" w:rsidP="005743D5">
      <w:pPr>
        <w:pStyle w:val="a5"/>
        <w:numPr>
          <w:ilvl w:val="0"/>
          <w:numId w:val="11"/>
        </w:numPr>
        <w:spacing w:before="10"/>
        <w:jc w:val="both"/>
        <w:rPr>
          <w:sz w:val="24"/>
          <w:szCs w:val="24"/>
        </w:rPr>
      </w:pPr>
      <w:r w:rsidRPr="0092148E">
        <w:rPr>
          <w:sz w:val="24"/>
          <w:szCs w:val="24"/>
        </w:rPr>
        <w:t>Персонализиране и интензифициране на дейностите за работа с местното население/директен контакт с релевантни заинтересовани лица, организиране на тематични работни групи и други събития/;</w:t>
      </w:r>
    </w:p>
    <w:p w:rsidR="005743D5" w:rsidRPr="0092148E" w:rsidRDefault="005743D5" w:rsidP="005743D5">
      <w:pPr>
        <w:pStyle w:val="a5"/>
        <w:numPr>
          <w:ilvl w:val="0"/>
          <w:numId w:val="11"/>
        </w:numPr>
        <w:spacing w:before="10"/>
        <w:jc w:val="both"/>
        <w:rPr>
          <w:sz w:val="24"/>
          <w:szCs w:val="24"/>
        </w:rPr>
      </w:pPr>
      <w:r w:rsidRPr="0092148E">
        <w:rPr>
          <w:sz w:val="24"/>
          <w:szCs w:val="24"/>
        </w:rPr>
        <w:t>Обучение за подкрепа на разработването на проекти.</w:t>
      </w:r>
    </w:p>
    <w:p w:rsidR="005743D5" w:rsidRPr="0092148E" w:rsidRDefault="005743D5" w:rsidP="00662940">
      <w:pPr>
        <w:pStyle w:val="a5"/>
        <w:spacing w:before="10"/>
        <w:jc w:val="both"/>
        <w:rPr>
          <w:sz w:val="24"/>
          <w:szCs w:val="24"/>
        </w:rPr>
      </w:pPr>
    </w:p>
    <w:p w:rsidR="005743D5" w:rsidRPr="0092148E" w:rsidRDefault="005743D5" w:rsidP="00662940">
      <w:pPr>
        <w:pStyle w:val="a5"/>
        <w:spacing w:before="10"/>
        <w:jc w:val="center"/>
        <w:rPr>
          <w:b/>
          <w:sz w:val="24"/>
          <w:szCs w:val="24"/>
        </w:rPr>
      </w:pPr>
      <w:r w:rsidRPr="0092148E">
        <w:rPr>
          <w:b/>
          <w:sz w:val="24"/>
          <w:szCs w:val="24"/>
        </w:rPr>
        <w:t>ПОДОБРЯВАНЕ НА РАБОТАТА НА МИГ</w:t>
      </w:r>
    </w:p>
    <w:p w:rsidR="005743D5" w:rsidRPr="0092148E" w:rsidRDefault="005743D5" w:rsidP="00662940">
      <w:pPr>
        <w:spacing w:before="10"/>
        <w:ind w:firstLine="708"/>
        <w:jc w:val="both"/>
        <w:rPr>
          <w:sz w:val="24"/>
          <w:szCs w:val="24"/>
        </w:rPr>
      </w:pPr>
      <w:r w:rsidRPr="0092148E">
        <w:rPr>
          <w:sz w:val="24"/>
          <w:szCs w:val="24"/>
        </w:rPr>
        <w:t>Задълженията и задачите на МИГ се регулират от законодателството и процедури, определени от УО или РА. Изпълнението на тези задължения и задачи е основна функция на МИГ. От качественото и навременно изпълнение зависи и успешното прилагане на СВОМР.</w:t>
      </w:r>
    </w:p>
    <w:p w:rsidR="005743D5" w:rsidRPr="0092148E" w:rsidRDefault="005743D5" w:rsidP="00662940">
      <w:pPr>
        <w:spacing w:before="10"/>
        <w:jc w:val="both"/>
        <w:rPr>
          <w:sz w:val="24"/>
          <w:szCs w:val="24"/>
        </w:rPr>
      </w:pPr>
      <w:r w:rsidRPr="0092148E">
        <w:rPr>
          <w:sz w:val="24"/>
          <w:szCs w:val="24"/>
        </w:rPr>
        <w:t>МИГ може да подобри работата с, ако инвестира в следните области:</w:t>
      </w:r>
    </w:p>
    <w:p w:rsidR="005743D5" w:rsidRPr="0092148E" w:rsidRDefault="005743D5" w:rsidP="005743D5">
      <w:pPr>
        <w:pStyle w:val="a5"/>
        <w:numPr>
          <w:ilvl w:val="0"/>
          <w:numId w:val="11"/>
        </w:numPr>
        <w:spacing w:before="10"/>
        <w:jc w:val="both"/>
        <w:rPr>
          <w:sz w:val="24"/>
          <w:szCs w:val="24"/>
        </w:rPr>
      </w:pPr>
      <w:r w:rsidRPr="0092148E">
        <w:rPr>
          <w:sz w:val="24"/>
          <w:szCs w:val="24"/>
        </w:rPr>
        <w:t>Информационни дейности и дейности за мобилизиране на широки кръгове от местната общност;</w:t>
      </w:r>
    </w:p>
    <w:p w:rsidR="005743D5" w:rsidRPr="0092148E" w:rsidRDefault="005743D5" w:rsidP="005743D5">
      <w:pPr>
        <w:pStyle w:val="a5"/>
        <w:numPr>
          <w:ilvl w:val="0"/>
          <w:numId w:val="11"/>
        </w:numPr>
        <w:spacing w:before="10"/>
        <w:jc w:val="both"/>
        <w:rPr>
          <w:sz w:val="24"/>
          <w:szCs w:val="24"/>
        </w:rPr>
      </w:pPr>
      <w:r w:rsidRPr="0092148E">
        <w:rPr>
          <w:sz w:val="24"/>
          <w:szCs w:val="24"/>
        </w:rPr>
        <w:t>Процедури за кандидатстване и избор на проекти;</w:t>
      </w:r>
    </w:p>
    <w:p w:rsidR="005743D5" w:rsidRPr="0092148E" w:rsidRDefault="005743D5" w:rsidP="005743D5">
      <w:pPr>
        <w:pStyle w:val="a5"/>
        <w:numPr>
          <w:ilvl w:val="0"/>
          <w:numId w:val="11"/>
        </w:numPr>
        <w:spacing w:before="10"/>
        <w:jc w:val="both"/>
        <w:rPr>
          <w:sz w:val="24"/>
          <w:szCs w:val="24"/>
        </w:rPr>
      </w:pPr>
      <w:r w:rsidRPr="0092148E">
        <w:rPr>
          <w:sz w:val="24"/>
          <w:szCs w:val="24"/>
        </w:rPr>
        <w:t>Квалификация и компетентност на персонала на МИГ и отношение към бенефициентите, местната общност и хората, които се обръщат към МИГ;</w:t>
      </w:r>
    </w:p>
    <w:p w:rsidR="005743D5" w:rsidRPr="0092148E" w:rsidRDefault="005743D5" w:rsidP="005743D5">
      <w:pPr>
        <w:pStyle w:val="a5"/>
        <w:numPr>
          <w:ilvl w:val="0"/>
          <w:numId w:val="11"/>
        </w:numPr>
        <w:spacing w:before="10"/>
        <w:jc w:val="both"/>
        <w:rPr>
          <w:sz w:val="24"/>
          <w:szCs w:val="24"/>
        </w:rPr>
      </w:pPr>
      <w:r w:rsidRPr="0092148E">
        <w:rPr>
          <w:sz w:val="24"/>
          <w:szCs w:val="24"/>
        </w:rPr>
        <w:t>Комуникация с местната общност и представяне на ясни и видими за общността резултати от изпълнението на ВОМР.</w:t>
      </w:r>
    </w:p>
    <w:p w:rsidR="00662940" w:rsidRPr="0092148E" w:rsidRDefault="00662940" w:rsidP="00662940">
      <w:pPr>
        <w:pStyle w:val="a5"/>
        <w:spacing w:before="10"/>
        <w:jc w:val="both"/>
        <w:rPr>
          <w:sz w:val="24"/>
          <w:szCs w:val="24"/>
        </w:rPr>
      </w:pPr>
    </w:p>
    <w:p w:rsidR="005743D5" w:rsidRPr="0092148E" w:rsidRDefault="005743D5" w:rsidP="00662940">
      <w:pPr>
        <w:pStyle w:val="a5"/>
        <w:spacing w:before="10"/>
        <w:jc w:val="center"/>
        <w:rPr>
          <w:b/>
          <w:sz w:val="24"/>
          <w:szCs w:val="24"/>
        </w:rPr>
      </w:pPr>
      <w:r w:rsidRPr="0092148E">
        <w:rPr>
          <w:b/>
          <w:sz w:val="24"/>
          <w:szCs w:val="24"/>
        </w:rPr>
        <w:t>ПРЕДСТАВЯНЕ НА РЕЗУЛТАТИТЕ ОТ ОЦЕНКАТА</w:t>
      </w:r>
    </w:p>
    <w:p w:rsidR="005743D5" w:rsidRPr="0092148E" w:rsidRDefault="005743D5" w:rsidP="00662940">
      <w:pPr>
        <w:spacing w:before="10"/>
        <w:ind w:firstLine="708"/>
        <w:jc w:val="both"/>
        <w:rPr>
          <w:sz w:val="24"/>
          <w:szCs w:val="24"/>
        </w:rPr>
      </w:pPr>
      <w:r w:rsidRPr="0092148E">
        <w:rPr>
          <w:sz w:val="24"/>
          <w:szCs w:val="24"/>
        </w:rPr>
        <w:t>Резултатите от оценката трябва да дават богата информация, която може да се споделя и да бъде достъпна за местната общност. Различни заинтересовани страни могат да имат различни нужди от информация от типа на как работата може да се подобри с фокус върху СВОМР или подобряване на общата ефективност на ВОМР. Различни заинтересовани лица отговарят на различни канали и формати за тази информация. От значение е и времето кога дадена информация се изпраща до конкретни лица. Необходимо е да се изготви комуникационен план как да се разпространява информацията до различните заинтересовани страни.</w:t>
      </w:r>
    </w:p>
    <w:p w:rsidR="00662940" w:rsidRPr="0092148E" w:rsidRDefault="00662940" w:rsidP="00662940">
      <w:pPr>
        <w:spacing w:before="10"/>
        <w:ind w:firstLine="708"/>
        <w:jc w:val="both"/>
        <w:rPr>
          <w:sz w:val="24"/>
          <w:szCs w:val="24"/>
        </w:rPr>
      </w:pPr>
    </w:p>
    <w:p w:rsidR="005743D5" w:rsidRPr="0092148E" w:rsidRDefault="005743D5" w:rsidP="00662940">
      <w:pPr>
        <w:pStyle w:val="a5"/>
        <w:spacing w:before="10"/>
        <w:jc w:val="center"/>
        <w:rPr>
          <w:b/>
          <w:sz w:val="24"/>
          <w:szCs w:val="24"/>
        </w:rPr>
      </w:pPr>
      <w:r w:rsidRPr="0092148E">
        <w:rPr>
          <w:b/>
          <w:sz w:val="24"/>
          <w:szCs w:val="24"/>
        </w:rPr>
        <w:t>ОНЛАЙН И ПЕЧАТНИ МАТЕРИАЛИ</w:t>
      </w:r>
    </w:p>
    <w:p w:rsidR="005743D5" w:rsidRPr="0092148E" w:rsidRDefault="005743D5" w:rsidP="00662940">
      <w:pPr>
        <w:spacing w:before="10"/>
        <w:ind w:firstLine="708"/>
        <w:jc w:val="both"/>
        <w:rPr>
          <w:sz w:val="24"/>
          <w:szCs w:val="24"/>
        </w:rPr>
      </w:pPr>
      <w:r w:rsidRPr="0092148E">
        <w:rPr>
          <w:sz w:val="24"/>
          <w:szCs w:val="24"/>
        </w:rPr>
        <w:t>Разпространението на доклада от оценка, напр. по електронна поща и публикуването му на сайта на МИГ, е задължително за осигуряване на достъп до констатациите и прозрачност на процеса на ВОМР. На докладите от оценка са дълги и недостъпни за много заинтересовани лица. По-лесни за четене и атрактивни обобщения на информацията от оценката като брошури и флаери следва да се разработят и разпространят.</w:t>
      </w:r>
    </w:p>
    <w:p w:rsidR="005743D5" w:rsidRPr="0092148E" w:rsidRDefault="005743D5" w:rsidP="00662940">
      <w:pPr>
        <w:pStyle w:val="a5"/>
        <w:spacing w:before="10"/>
        <w:jc w:val="both"/>
        <w:rPr>
          <w:sz w:val="24"/>
          <w:szCs w:val="24"/>
        </w:rPr>
      </w:pPr>
    </w:p>
    <w:p w:rsidR="005743D5" w:rsidRPr="0092148E" w:rsidRDefault="005743D5" w:rsidP="00662940">
      <w:pPr>
        <w:pStyle w:val="a5"/>
        <w:spacing w:before="10"/>
        <w:jc w:val="center"/>
        <w:rPr>
          <w:b/>
          <w:sz w:val="24"/>
          <w:szCs w:val="24"/>
        </w:rPr>
      </w:pPr>
      <w:r w:rsidRPr="0092148E">
        <w:rPr>
          <w:b/>
          <w:sz w:val="24"/>
          <w:szCs w:val="24"/>
        </w:rPr>
        <w:t>СЪБИТИЯ И СРЕЩИ</w:t>
      </w:r>
    </w:p>
    <w:p w:rsidR="00662940" w:rsidRPr="0092148E" w:rsidRDefault="005743D5" w:rsidP="00662940">
      <w:pPr>
        <w:spacing w:before="10"/>
        <w:ind w:firstLine="708"/>
        <w:jc w:val="both"/>
        <w:rPr>
          <w:sz w:val="24"/>
          <w:szCs w:val="24"/>
        </w:rPr>
      </w:pPr>
      <w:r w:rsidRPr="0092148E">
        <w:rPr>
          <w:sz w:val="24"/>
          <w:szCs w:val="24"/>
        </w:rPr>
        <w:t>Дават добра възможност за ангажиране на МИГ или членове на обществото по по-интерактивен начин да бъдат информирани относно резултатите от оценката и какви подобрения са предложени. По този</w:t>
      </w:r>
      <w:r w:rsidR="00662940" w:rsidRPr="0092148E">
        <w:rPr>
          <w:sz w:val="24"/>
          <w:szCs w:val="24"/>
        </w:rPr>
        <w:t xml:space="preserve"> начин могат да се получат допълнителни идеи и обратна информация, което мобилизира общността да допринася за изпълнението на СВОМР.</w:t>
      </w:r>
    </w:p>
    <w:p w:rsidR="00662940" w:rsidRPr="0092148E" w:rsidRDefault="00662940" w:rsidP="00662940">
      <w:pPr>
        <w:spacing w:before="10"/>
        <w:ind w:firstLine="708"/>
        <w:jc w:val="both"/>
        <w:rPr>
          <w:sz w:val="24"/>
          <w:szCs w:val="24"/>
        </w:rPr>
      </w:pPr>
    </w:p>
    <w:p w:rsidR="00662940" w:rsidRPr="0092148E" w:rsidRDefault="00662940" w:rsidP="00662940">
      <w:pPr>
        <w:spacing w:before="10"/>
        <w:ind w:left="720"/>
        <w:jc w:val="center"/>
        <w:rPr>
          <w:b/>
          <w:bCs/>
          <w:sz w:val="24"/>
          <w:szCs w:val="24"/>
        </w:rPr>
      </w:pPr>
      <w:r w:rsidRPr="0092148E">
        <w:rPr>
          <w:b/>
          <w:bCs/>
          <w:sz w:val="24"/>
          <w:szCs w:val="24"/>
        </w:rPr>
        <w:t>ПРЕСА И МЕДИИ</w:t>
      </w:r>
    </w:p>
    <w:p w:rsidR="00662940" w:rsidRPr="0092148E" w:rsidRDefault="00662940" w:rsidP="00662940">
      <w:pPr>
        <w:spacing w:before="10"/>
        <w:ind w:firstLine="708"/>
        <w:jc w:val="both"/>
        <w:rPr>
          <w:sz w:val="24"/>
          <w:szCs w:val="24"/>
        </w:rPr>
      </w:pPr>
      <w:r w:rsidRPr="0092148E">
        <w:rPr>
          <w:sz w:val="24"/>
          <w:szCs w:val="24"/>
        </w:rPr>
        <w:t xml:space="preserve">Статии в пресата или радио/телевизионно покритие може да са подходящи в някои </w:t>
      </w:r>
      <w:r w:rsidRPr="0092148E">
        <w:rPr>
          <w:sz w:val="24"/>
          <w:szCs w:val="24"/>
        </w:rPr>
        <w:lastRenderedPageBreak/>
        <w:t xml:space="preserve">случаи и може да са полезни за достигане до по-широка публика за </w:t>
      </w:r>
      <w:proofErr w:type="spellStart"/>
      <w:r w:rsidRPr="0092148E">
        <w:rPr>
          <w:sz w:val="24"/>
          <w:szCs w:val="24"/>
        </w:rPr>
        <w:t>промотиране</w:t>
      </w:r>
      <w:proofErr w:type="spellEnd"/>
      <w:r w:rsidRPr="0092148E">
        <w:rPr>
          <w:sz w:val="24"/>
          <w:szCs w:val="24"/>
        </w:rPr>
        <w:t xml:space="preserve"> постиженията при изпълнение на СВОМР. МИГ трябва да работят тясно с местни медии, имащи конкретен интерес в местните новини и развитие. Представянето на оценката ще допринесе за информиране относно ролята и приноса на МИГ за развитието на местната общност.</w:t>
      </w:r>
    </w:p>
    <w:p w:rsidR="00662940" w:rsidRPr="0092148E" w:rsidRDefault="00662940" w:rsidP="00662940">
      <w:pPr>
        <w:spacing w:before="10"/>
        <w:ind w:firstLine="708"/>
        <w:jc w:val="both"/>
        <w:rPr>
          <w:sz w:val="24"/>
          <w:szCs w:val="24"/>
        </w:rPr>
      </w:pPr>
    </w:p>
    <w:p w:rsidR="00662940" w:rsidRPr="0092148E" w:rsidRDefault="00662940" w:rsidP="00662940">
      <w:pPr>
        <w:spacing w:before="10"/>
        <w:ind w:firstLine="708"/>
        <w:jc w:val="both"/>
        <w:rPr>
          <w:sz w:val="24"/>
          <w:szCs w:val="24"/>
        </w:rPr>
      </w:pPr>
    </w:p>
    <w:p w:rsidR="00662940" w:rsidRPr="0092148E" w:rsidRDefault="00662940" w:rsidP="00662940">
      <w:pPr>
        <w:spacing w:before="10"/>
        <w:ind w:left="720"/>
        <w:jc w:val="center"/>
        <w:rPr>
          <w:b/>
          <w:bCs/>
          <w:sz w:val="24"/>
          <w:szCs w:val="24"/>
        </w:rPr>
      </w:pPr>
      <w:r w:rsidRPr="0092148E">
        <w:rPr>
          <w:b/>
          <w:bCs/>
          <w:sz w:val="24"/>
          <w:szCs w:val="24"/>
        </w:rPr>
        <w:t>ОЦЕНКА НА РИСКОВЕТЕ</w:t>
      </w:r>
    </w:p>
    <w:p w:rsidR="00662940" w:rsidRPr="0092148E" w:rsidRDefault="00662940" w:rsidP="00662940">
      <w:pPr>
        <w:spacing w:before="10"/>
        <w:ind w:firstLine="708"/>
        <w:jc w:val="both"/>
        <w:rPr>
          <w:sz w:val="24"/>
          <w:szCs w:val="24"/>
        </w:rPr>
      </w:pPr>
      <w:r w:rsidRPr="0092148E">
        <w:rPr>
          <w:sz w:val="24"/>
          <w:szCs w:val="24"/>
        </w:rPr>
        <w:t>Възможните рискове при набирането на данни, наблюдението и оценката са неспазване на доброволно поетите ангажименти за предоставяне на информация от страна на бенефициентите са:</w:t>
      </w:r>
    </w:p>
    <w:p w:rsidR="00662940" w:rsidRPr="0092148E" w:rsidRDefault="00662940" w:rsidP="00662940">
      <w:pPr>
        <w:numPr>
          <w:ilvl w:val="0"/>
          <w:numId w:val="10"/>
        </w:numPr>
        <w:spacing w:before="10"/>
        <w:jc w:val="both"/>
        <w:rPr>
          <w:sz w:val="24"/>
          <w:szCs w:val="24"/>
        </w:rPr>
      </w:pPr>
      <w:r w:rsidRPr="0092148E">
        <w:rPr>
          <w:sz w:val="24"/>
          <w:szCs w:val="24"/>
        </w:rPr>
        <w:t>Недостатъчна информираност;</w:t>
      </w:r>
    </w:p>
    <w:p w:rsidR="00662940" w:rsidRPr="0092148E" w:rsidRDefault="00662940" w:rsidP="00662940">
      <w:pPr>
        <w:numPr>
          <w:ilvl w:val="0"/>
          <w:numId w:val="10"/>
        </w:numPr>
        <w:spacing w:before="10"/>
        <w:jc w:val="both"/>
        <w:rPr>
          <w:sz w:val="24"/>
          <w:szCs w:val="24"/>
        </w:rPr>
      </w:pPr>
      <w:r w:rsidRPr="0092148E">
        <w:rPr>
          <w:sz w:val="24"/>
          <w:szCs w:val="24"/>
        </w:rPr>
        <w:t xml:space="preserve">Опорочаване на проверките на място поради неясно разписани или </w:t>
      </w:r>
      <w:proofErr w:type="spellStart"/>
      <w:r w:rsidRPr="0092148E">
        <w:rPr>
          <w:sz w:val="24"/>
          <w:szCs w:val="24"/>
        </w:rPr>
        <w:t>неспазени</w:t>
      </w:r>
      <w:proofErr w:type="spellEnd"/>
      <w:r w:rsidRPr="0092148E">
        <w:rPr>
          <w:sz w:val="24"/>
          <w:szCs w:val="24"/>
        </w:rPr>
        <w:t xml:space="preserve"> процедурни изисквания;</w:t>
      </w:r>
    </w:p>
    <w:p w:rsidR="00662940" w:rsidRPr="0092148E" w:rsidRDefault="00662940" w:rsidP="00662940">
      <w:pPr>
        <w:numPr>
          <w:ilvl w:val="0"/>
          <w:numId w:val="10"/>
        </w:numPr>
        <w:spacing w:before="10"/>
        <w:jc w:val="both"/>
        <w:rPr>
          <w:sz w:val="24"/>
          <w:szCs w:val="24"/>
        </w:rPr>
      </w:pPr>
      <w:r w:rsidRPr="0092148E">
        <w:rPr>
          <w:sz w:val="24"/>
          <w:szCs w:val="24"/>
        </w:rPr>
        <w:t>Липса на обективност при извършване на самооценката.</w:t>
      </w:r>
    </w:p>
    <w:p w:rsidR="00662940" w:rsidRPr="0092148E" w:rsidRDefault="00662940" w:rsidP="00662940">
      <w:pPr>
        <w:spacing w:before="10"/>
        <w:ind w:firstLine="708"/>
        <w:jc w:val="both"/>
        <w:rPr>
          <w:sz w:val="24"/>
          <w:szCs w:val="24"/>
        </w:rPr>
      </w:pPr>
      <w:r w:rsidRPr="0092148E">
        <w:rPr>
          <w:sz w:val="24"/>
          <w:szCs w:val="24"/>
        </w:rPr>
        <w:t>За да бъде предотвратена появата на тези пречки, е необходимо внимателно и реалистично да бъдат извършени следните действия:</w:t>
      </w:r>
    </w:p>
    <w:p w:rsidR="00662940" w:rsidRPr="0092148E" w:rsidRDefault="00662940" w:rsidP="00662940">
      <w:pPr>
        <w:numPr>
          <w:ilvl w:val="0"/>
          <w:numId w:val="10"/>
        </w:numPr>
        <w:spacing w:before="10"/>
        <w:jc w:val="both"/>
        <w:rPr>
          <w:sz w:val="24"/>
          <w:szCs w:val="24"/>
        </w:rPr>
      </w:pPr>
      <w:r w:rsidRPr="0092148E">
        <w:rPr>
          <w:sz w:val="24"/>
          <w:szCs w:val="24"/>
        </w:rPr>
        <w:t>Планирани сроковете за актуализирането и поддържането на информационните бази данни;</w:t>
      </w:r>
    </w:p>
    <w:p w:rsidR="00662940" w:rsidRPr="0092148E" w:rsidRDefault="00662940" w:rsidP="00662940">
      <w:pPr>
        <w:numPr>
          <w:ilvl w:val="0"/>
          <w:numId w:val="10"/>
        </w:numPr>
        <w:spacing w:before="10"/>
        <w:jc w:val="both"/>
        <w:rPr>
          <w:sz w:val="24"/>
          <w:szCs w:val="24"/>
        </w:rPr>
      </w:pPr>
      <w:r w:rsidRPr="0092148E">
        <w:rPr>
          <w:sz w:val="24"/>
          <w:szCs w:val="24"/>
        </w:rPr>
        <w:t>Ясно и адекватно разписани работещи процедури;</w:t>
      </w:r>
    </w:p>
    <w:p w:rsidR="00662940" w:rsidRPr="0092148E" w:rsidRDefault="00662940" w:rsidP="00662940">
      <w:pPr>
        <w:numPr>
          <w:ilvl w:val="0"/>
          <w:numId w:val="10"/>
        </w:numPr>
        <w:spacing w:before="10"/>
        <w:jc w:val="both"/>
        <w:rPr>
          <w:sz w:val="24"/>
          <w:szCs w:val="24"/>
        </w:rPr>
      </w:pPr>
      <w:r w:rsidRPr="0092148E">
        <w:rPr>
          <w:sz w:val="24"/>
          <w:szCs w:val="24"/>
        </w:rPr>
        <w:t>Спазване на заложените срокове,</w:t>
      </w:r>
    </w:p>
    <w:p w:rsidR="00662940" w:rsidRPr="0092148E" w:rsidRDefault="00662940" w:rsidP="00662940">
      <w:pPr>
        <w:numPr>
          <w:ilvl w:val="0"/>
          <w:numId w:val="10"/>
        </w:numPr>
        <w:spacing w:before="10"/>
        <w:jc w:val="both"/>
        <w:rPr>
          <w:sz w:val="24"/>
          <w:szCs w:val="24"/>
        </w:rPr>
      </w:pPr>
      <w:r w:rsidRPr="0092148E">
        <w:rPr>
          <w:sz w:val="24"/>
          <w:szCs w:val="24"/>
        </w:rPr>
        <w:t>Предприемане на мерки за повишаване информираността на бенефициентите;</w:t>
      </w:r>
    </w:p>
    <w:p w:rsidR="00662940" w:rsidRPr="0092148E" w:rsidRDefault="00662940" w:rsidP="00662940">
      <w:pPr>
        <w:numPr>
          <w:ilvl w:val="0"/>
          <w:numId w:val="10"/>
        </w:numPr>
        <w:spacing w:before="10"/>
        <w:jc w:val="both"/>
        <w:rPr>
          <w:sz w:val="24"/>
          <w:szCs w:val="24"/>
        </w:rPr>
      </w:pPr>
      <w:r w:rsidRPr="0092148E">
        <w:rPr>
          <w:sz w:val="24"/>
          <w:szCs w:val="24"/>
        </w:rPr>
        <w:t>Привличане на активни членове на МИГ за участие в процесите на мониторинг и оценка, при спазване на изискването за недопускане на конфликт на интереси.</w:t>
      </w:r>
    </w:p>
    <w:p w:rsidR="00662940" w:rsidRPr="0092148E" w:rsidRDefault="00662940" w:rsidP="00662940">
      <w:pPr>
        <w:spacing w:before="10"/>
        <w:jc w:val="both"/>
        <w:rPr>
          <w:sz w:val="24"/>
          <w:szCs w:val="24"/>
        </w:rPr>
      </w:pPr>
    </w:p>
    <w:p w:rsidR="00662940" w:rsidRPr="0092148E" w:rsidRDefault="00662940" w:rsidP="00662940">
      <w:pPr>
        <w:spacing w:before="10"/>
        <w:ind w:firstLine="457"/>
        <w:jc w:val="both"/>
        <w:rPr>
          <w:sz w:val="24"/>
          <w:szCs w:val="24"/>
        </w:rPr>
      </w:pPr>
      <w:r w:rsidRPr="0092148E">
        <w:rPr>
          <w:sz w:val="24"/>
          <w:szCs w:val="24"/>
        </w:rPr>
        <w:t>Отговорността на работещите в МИГ ще е гаранция за спазване на всички нормативни изисквания. Прозрачността и отвореността към бенефициентите, както и работата по оказване на подкрепа при тяхното кандидатстване и впоследствие - при изпълнението на финансираните проекти ще е гаранция за получаване на необходимата информация за попълване на информационната база данни на МИГ. Вътрешните правила за управлението и мониторинга на изпълнението на СВОМР, оценяването на прогреса в изпълнението на СВОМР и самооценката ще позволят навременно прогнозиране и намиране на решение при евентуално възникване на бъдещи пречки, така че да бъде осигурено безпрепятствено постигане на целите на СВОМР.</w:t>
      </w:r>
    </w:p>
    <w:p w:rsidR="00662940" w:rsidRPr="0092148E" w:rsidRDefault="00662940" w:rsidP="00662940">
      <w:pPr>
        <w:spacing w:before="10"/>
        <w:ind w:firstLine="708"/>
        <w:jc w:val="both"/>
        <w:rPr>
          <w:sz w:val="24"/>
          <w:szCs w:val="24"/>
        </w:rPr>
      </w:pPr>
    </w:p>
    <w:p w:rsidR="005743D5" w:rsidRPr="0092148E" w:rsidRDefault="00662940" w:rsidP="00662940">
      <w:pPr>
        <w:spacing w:before="10"/>
        <w:ind w:firstLine="708"/>
        <w:jc w:val="both"/>
        <w:rPr>
          <w:b/>
          <w:sz w:val="24"/>
          <w:szCs w:val="24"/>
        </w:rPr>
      </w:pPr>
      <w:r w:rsidRPr="0092148E">
        <w:rPr>
          <w:b/>
          <w:sz w:val="24"/>
          <w:szCs w:val="24"/>
        </w:rPr>
        <w:t>МИГ ще извършва ежегодно мониторинг и оценка на СВОМР.</w:t>
      </w:r>
    </w:p>
    <w:p w:rsidR="005743D5" w:rsidRPr="0092148E" w:rsidRDefault="005743D5" w:rsidP="00832150">
      <w:pPr>
        <w:spacing w:before="10"/>
        <w:jc w:val="both"/>
        <w:rPr>
          <w:sz w:val="24"/>
          <w:szCs w:val="24"/>
        </w:rPr>
      </w:pPr>
    </w:p>
    <w:p w:rsidR="005743D5" w:rsidRPr="0092148E" w:rsidRDefault="005743D5" w:rsidP="00832150">
      <w:pPr>
        <w:spacing w:before="10"/>
        <w:jc w:val="both"/>
        <w:rPr>
          <w:sz w:val="24"/>
          <w:szCs w:val="24"/>
        </w:rPr>
      </w:pPr>
    </w:p>
    <w:p w:rsidR="00662940" w:rsidRPr="0092148E" w:rsidRDefault="00662940" w:rsidP="00832150">
      <w:pPr>
        <w:tabs>
          <w:tab w:val="left" w:pos="803"/>
        </w:tabs>
        <w:spacing w:before="271" w:line="275" w:lineRule="exact"/>
        <w:ind w:left="-344"/>
        <w:jc w:val="center"/>
        <w:rPr>
          <w:b/>
          <w:sz w:val="24"/>
          <w:szCs w:val="24"/>
        </w:rPr>
      </w:pPr>
      <w:r w:rsidRPr="0092148E">
        <w:rPr>
          <w:b/>
          <w:sz w:val="24"/>
          <w:szCs w:val="24"/>
        </w:rPr>
        <w:t xml:space="preserve">Правилата са приети от Управителния съвет на СНЦ </w:t>
      </w:r>
      <w:r w:rsidR="0092148E">
        <w:rPr>
          <w:b/>
          <w:sz w:val="24"/>
          <w:szCs w:val="24"/>
        </w:rPr>
        <w:t>„</w:t>
      </w:r>
      <w:r w:rsidR="0092148E" w:rsidRPr="0092148E">
        <w:rPr>
          <w:b/>
          <w:sz w:val="24"/>
          <w:szCs w:val="24"/>
        </w:rPr>
        <w:t>МИГ-Мъглиж, Николаево, Гурково</w:t>
      </w:r>
      <w:r w:rsidR="0092148E">
        <w:rPr>
          <w:b/>
          <w:sz w:val="24"/>
          <w:szCs w:val="24"/>
        </w:rPr>
        <w:t>“</w:t>
      </w:r>
      <w:r w:rsidR="0092148E" w:rsidRPr="0092148E">
        <w:rPr>
          <w:b/>
          <w:sz w:val="24"/>
          <w:szCs w:val="24"/>
        </w:rPr>
        <w:t xml:space="preserve"> </w:t>
      </w:r>
      <w:r w:rsidRPr="0092148E">
        <w:rPr>
          <w:b/>
          <w:sz w:val="24"/>
          <w:szCs w:val="24"/>
        </w:rPr>
        <w:t xml:space="preserve">и се прилагат за срока на действие на стратегията за ВОМР до 15 </w:t>
      </w:r>
      <w:r w:rsidR="0092148E">
        <w:rPr>
          <w:b/>
          <w:sz w:val="24"/>
          <w:szCs w:val="24"/>
        </w:rPr>
        <w:t>октомври</w:t>
      </w:r>
      <w:r w:rsidRPr="0092148E">
        <w:rPr>
          <w:b/>
          <w:sz w:val="24"/>
          <w:szCs w:val="24"/>
        </w:rPr>
        <w:t xml:space="preserve"> 2029 г. </w:t>
      </w:r>
    </w:p>
    <w:p w:rsidR="00832150" w:rsidRPr="0092148E" w:rsidRDefault="00662940" w:rsidP="00832150">
      <w:pPr>
        <w:tabs>
          <w:tab w:val="left" w:pos="803"/>
        </w:tabs>
        <w:spacing w:before="271" w:line="275" w:lineRule="exact"/>
        <w:ind w:left="-344"/>
        <w:jc w:val="center"/>
        <w:rPr>
          <w:sz w:val="24"/>
          <w:szCs w:val="24"/>
        </w:rPr>
      </w:pPr>
      <w:r w:rsidRPr="0092148E">
        <w:rPr>
          <w:b/>
          <w:sz w:val="24"/>
          <w:szCs w:val="24"/>
        </w:rPr>
        <w:t xml:space="preserve">Настоящите правила </w:t>
      </w:r>
      <w:r w:rsidR="00A35C63" w:rsidRPr="0092148E">
        <w:rPr>
          <w:b/>
          <w:sz w:val="24"/>
          <w:szCs w:val="24"/>
        </w:rPr>
        <w:t>са приети от УС на заседание, съглас</w:t>
      </w:r>
      <w:r w:rsidR="009840B6" w:rsidRPr="0092148E">
        <w:rPr>
          <w:b/>
          <w:sz w:val="24"/>
          <w:szCs w:val="24"/>
        </w:rPr>
        <w:t xml:space="preserve">но </w:t>
      </w:r>
      <w:r w:rsidR="00F62318" w:rsidRPr="00E64487">
        <w:rPr>
          <w:b/>
          <w:sz w:val="24"/>
          <w:szCs w:val="24"/>
        </w:rPr>
        <w:t>протокол № 2-26 / 04</w:t>
      </w:r>
      <w:r w:rsidR="00A35C63" w:rsidRPr="00E64487">
        <w:rPr>
          <w:b/>
          <w:sz w:val="24"/>
          <w:szCs w:val="24"/>
        </w:rPr>
        <w:t>.03.2026 г</w:t>
      </w:r>
      <w:r w:rsidR="00E64487">
        <w:rPr>
          <w:b/>
          <w:sz w:val="24"/>
          <w:szCs w:val="24"/>
        </w:rPr>
        <w:t>.</w:t>
      </w:r>
    </w:p>
    <w:sectPr w:rsidR="00832150" w:rsidRPr="0092148E" w:rsidSect="00832150">
      <w:headerReference w:type="default" r:id="rId7"/>
      <w:pgSz w:w="11906" w:h="16838" w:code="9"/>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0D1" w:rsidRDefault="005E10D1" w:rsidP="00832150">
      <w:r>
        <w:separator/>
      </w:r>
    </w:p>
  </w:endnote>
  <w:endnote w:type="continuationSeparator" w:id="0">
    <w:p w:rsidR="005E10D1" w:rsidRDefault="005E10D1" w:rsidP="00832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0D1" w:rsidRDefault="005E10D1" w:rsidP="00832150">
      <w:r>
        <w:separator/>
      </w:r>
    </w:p>
  </w:footnote>
  <w:footnote w:type="continuationSeparator" w:id="0">
    <w:p w:rsidR="005E10D1" w:rsidRDefault="005E10D1" w:rsidP="008321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C92" w:rsidRPr="00BE42EB" w:rsidRDefault="00DC3C92" w:rsidP="00DC3C92">
    <w:pPr>
      <w:pBdr>
        <w:top w:val="single" w:sz="4" w:space="1" w:color="000000"/>
        <w:left w:val="single" w:sz="4" w:space="4" w:color="000000"/>
        <w:bottom w:val="single" w:sz="4" w:space="1" w:color="000000"/>
        <w:right w:val="single" w:sz="4" w:space="0" w:color="000000"/>
      </w:pBdr>
      <w:suppressAutoHyphens/>
      <w:ind w:right="-288"/>
      <w:rPr>
        <w:lang w:val="ru-RU" w:eastAsia="ar-SA"/>
      </w:rPr>
    </w:pPr>
    <w:r>
      <w:rPr>
        <w:noProof/>
        <w:lang w:val="en-US"/>
      </w:rPr>
      <w:drawing>
        <wp:anchor distT="0" distB="0" distL="114300" distR="114300" simplePos="0" relativeHeight="251659264" behindDoc="0" locked="0" layoutInCell="1" allowOverlap="1" wp14:anchorId="2921A460" wp14:editId="0AABBA17">
          <wp:simplePos x="0" y="0"/>
          <wp:positionH relativeFrom="column">
            <wp:posOffset>2763520</wp:posOffset>
          </wp:positionH>
          <wp:positionV relativeFrom="paragraph">
            <wp:posOffset>30480</wp:posOffset>
          </wp:positionV>
          <wp:extent cx="767080" cy="767080"/>
          <wp:effectExtent l="0" t="0" r="0" b="0"/>
          <wp:wrapNone/>
          <wp:docPr id="888043791"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080" cy="767080"/>
                  </a:xfrm>
                  <a:prstGeom prst="rect">
                    <a:avLst/>
                  </a:prstGeom>
                  <a:noFill/>
                  <a:ln>
                    <a:noFill/>
                  </a:ln>
                </pic:spPr>
              </pic:pic>
            </a:graphicData>
          </a:graphic>
        </wp:anchor>
      </w:drawing>
    </w:r>
    <w:r w:rsidRPr="008C3CFF">
      <w:rPr>
        <w:noProof/>
        <w:color w:val="000000"/>
        <w:lang w:val="en-US"/>
      </w:rPr>
      <w:drawing>
        <wp:inline distT="0" distB="0" distL="0" distR="0" wp14:anchorId="790EB535" wp14:editId="444A9C94">
          <wp:extent cx="2200082" cy="514350"/>
          <wp:effectExtent l="0" t="0" r="0" b="0"/>
          <wp:docPr id="107298384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4743" cy="515440"/>
                  </a:xfrm>
                  <a:prstGeom prst="rect">
                    <a:avLst/>
                  </a:prstGeom>
                  <a:noFill/>
                  <a:ln>
                    <a:noFill/>
                  </a:ln>
                </pic:spPr>
              </pic:pic>
            </a:graphicData>
          </a:graphic>
        </wp:inline>
      </w:drawing>
    </w:r>
    <w:r w:rsidRPr="00BE42EB">
      <w:rPr>
        <w:lang w:val="ru-RU" w:eastAsia="ar-SA"/>
      </w:rPr>
      <w:t xml:space="preserve">   </w:t>
    </w:r>
    <w:r>
      <w:rPr>
        <w:lang w:val="ru-RU" w:eastAsia="ar-SA"/>
      </w:rPr>
      <w:t xml:space="preserve">    </w:t>
    </w:r>
    <w:r w:rsidRPr="00BE42EB">
      <w:rPr>
        <w:lang w:val="ru-RU" w:eastAsia="ar-SA"/>
      </w:rPr>
      <w:t xml:space="preserve">                                           </w:t>
    </w:r>
    <w:r>
      <w:rPr>
        <w:lang w:val="ru-RU" w:eastAsia="ar-SA"/>
      </w:rPr>
      <w:t xml:space="preserve">  </w:t>
    </w:r>
    <w:r w:rsidRPr="00BE42EB">
      <w:rPr>
        <w:lang w:val="ru-RU" w:eastAsia="ar-SA"/>
      </w:rPr>
      <w:t xml:space="preserve">  </w:t>
    </w:r>
    <w:r w:rsidRPr="008C3CFF">
      <w:rPr>
        <w:noProof/>
        <w:color w:val="000000"/>
        <w:lang w:val="en-US"/>
      </w:rPr>
      <w:drawing>
        <wp:inline distT="0" distB="0" distL="0" distR="0" wp14:anchorId="7D65AA03" wp14:editId="40382389">
          <wp:extent cx="2278389" cy="666750"/>
          <wp:effectExtent l="0" t="0" r="7620" b="0"/>
          <wp:docPr id="1543155908"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80250" cy="667295"/>
                  </a:xfrm>
                  <a:prstGeom prst="rect">
                    <a:avLst/>
                  </a:prstGeom>
                  <a:noFill/>
                  <a:ln>
                    <a:noFill/>
                  </a:ln>
                </pic:spPr>
              </pic:pic>
            </a:graphicData>
          </a:graphic>
        </wp:inline>
      </w:drawing>
    </w:r>
  </w:p>
  <w:p w:rsidR="00DC3C92" w:rsidRDefault="00DC3C92" w:rsidP="00DC3C92">
    <w:pPr>
      <w:pBdr>
        <w:top w:val="single" w:sz="4" w:space="1" w:color="000000"/>
        <w:left w:val="single" w:sz="4" w:space="4" w:color="000000"/>
        <w:bottom w:val="single" w:sz="4" w:space="1" w:color="000000"/>
        <w:right w:val="single" w:sz="4" w:space="0" w:color="000000"/>
      </w:pBdr>
      <w:suppressAutoHyphens/>
      <w:ind w:right="-288"/>
      <w:rPr>
        <w:lang w:val="ru-RU" w:eastAsia="ar-SA"/>
      </w:rPr>
    </w:pPr>
  </w:p>
  <w:p w:rsidR="00DC3C92" w:rsidRPr="00BE42EB" w:rsidRDefault="00DC3C92" w:rsidP="00DC3C92">
    <w:pPr>
      <w:pBdr>
        <w:top w:val="single" w:sz="4" w:space="1" w:color="000000"/>
        <w:left w:val="single" w:sz="4" w:space="4" w:color="000000"/>
        <w:bottom w:val="single" w:sz="4" w:space="1" w:color="000000"/>
        <w:right w:val="single" w:sz="4" w:space="0" w:color="000000"/>
      </w:pBdr>
      <w:suppressAutoHyphens/>
      <w:ind w:right="-288"/>
      <w:rPr>
        <w:lang w:val="ru-RU" w:eastAsia="ar-SA"/>
      </w:rPr>
    </w:pPr>
  </w:p>
  <w:p w:rsidR="00DC3C92" w:rsidRPr="00BE42EB" w:rsidRDefault="00DC3C92" w:rsidP="00DC3C92">
    <w:pPr>
      <w:pStyle w:val="a9"/>
      <w:jc w:val="center"/>
      <w:rPr>
        <w:b/>
        <w:bCs/>
        <w:lang w:val="ru-RU"/>
      </w:rPr>
    </w:pPr>
    <w:r w:rsidRPr="00BE42EB">
      <w:rPr>
        <w:b/>
        <w:bCs/>
        <w:lang w:val="ru-RU"/>
      </w:rPr>
      <w:t>ЕВРОПЕЙСКИ СЪЮЗ – ЕВРОПЕЙСКИ СТРУКТУРНИ И ИНВЕСТИЦИОННИ ФОНДОВЕ</w:t>
    </w:r>
  </w:p>
  <w:p w:rsidR="00DC3C92" w:rsidRPr="002308F2" w:rsidRDefault="00DC3C92" w:rsidP="00DC3C92">
    <w:pPr>
      <w:pBdr>
        <w:top w:val="single" w:sz="4" w:space="1" w:color="000000"/>
        <w:left w:val="single" w:sz="4" w:space="4" w:color="000000"/>
        <w:bottom w:val="single" w:sz="4" w:space="1" w:color="000000"/>
        <w:right w:val="single" w:sz="4" w:space="0" w:color="000000"/>
      </w:pBdr>
      <w:suppressAutoHyphens/>
      <w:ind w:right="-288"/>
      <w:jc w:val="center"/>
      <w:rPr>
        <w:lang w:val="ru-RU" w:eastAsia="ar-SA"/>
      </w:rPr>
    </w:pPr>
    <w:r w:rsidRPr="00BE42EB">
      <w:rPr>
        <w:b/>
        <w:iCs/>
        <w:sz w:val="18"/>
        <w:szCs w:val="18"/>
        <w:lang w:val="ru-RU"/>
      </w:rPr>
      <w:t>„МЕСТНА ИНИЦИАТИВНА ГРУПА</w:t>
    </w:r>
    <w:r>
      <w:rPr>
        <w:b/>
        <w:iCs/>
        <w:sz w:val="18"/>
        <w:szCs w:val="18"/>
        <w:lang w:val="ru-RU"/>
      </w:rPr>
      <w:t xml:space="preserve"> -</w:t>
    </w:r>
    <w:r w:rsidRPr="00BE42EB">
      <w:rPr>
        <w:b/>
        <w:iCs/>
        <w:sz w:val="18"/>
        <w:szCs w:val="18"/>
        <w:lang w:val="ru-RU"/>
      </w:rPr>
      <w:t xml:space="preserve"> МЪГЛИЖ, </w:t>
    </w:r>
    <w:r>
      <w:rPr>
        <w:b/>
        <w:iCs/>
        <w:sz w:val="18"/>
        <w:szCs w:val="18"/>
        <w:lang w:val="ru-RU"/>
      </w:rPr>
      <w:t>НИКОЛАЕВО</w:t>
    </w:r>
    <w:r w:rsidRPr="00BE42EB">
      <w:rPr>
        <w:b/>
        <w:iCs/>
        <w:sz w:val="18"/>
        <w:szCs w:val="18"/>
        <w:lang w:val="ru-RU"/>
      </w:rPr>
      <w:t>, ГУРКОВО“</w:t>
    </w:r>
  </w:p>
  <w:p w:rsidR="00DC3C92" w:rsidRPr="00DC3C92" w:rsidRDefault="00DC3C92" w:rsidP="00DC3C92">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42C4"/>
    <w:multiLevelType w:val="hybridMultilevel"/>
    <w:tmpl w:val="E1481DD6"/>
    <w:lvl w:ilvl="0" w:tplc="67C2F3DE">
      <w:start w:val="1"/>
      <w:numFmt w:val="decimal"/>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B3638E9"/>
    <w:multiLevelType w:val="hybridMultilevel"/>
    <w:tmpl w:val="0F3CB8A6"/>
    <w:lvl w:ilvl="0" w:tplc="04020001">
      <w:start w:val="1"/>
      <w:numFmt w:val="bullet"/>
      <w:lvlText w:val=""/>
      <w:lvlJc w:val="left"/>
      <w:pPr>
        <w:ind w:left="860" w:hanging="360"/>
      </w:pPr>
      <w:rPr>
        <w:rFonts w:ascii="Symbol" w:hAnsi="Symbol" w:hint="default"/>
      </w:rPr>
    </w:lvl>
    <w:lvl w:ilvl="1" w:tplc="04020003" w:tentative="1">
      <w:start w:val="1"/>
      <w:numFmt w:val="bullet"/>
      <w:lvlText w:val="o"/>
      <w:lvlJc w:val="left"/>
      <w:pPr>
        <w:ind w:left="1580" w:hanging="360"/>
      </w:pPr>
      <w:rPr>
        <w:rFonts w:ascii="Courier New" w:hAnsi="Courier New" w:cs="Courier New" w:hint="default"/>
      </w:rPr>
    </w:lvl>
    <w:lvl w:ilvl="2" w:tplc="04020005" w:tentative="1">
      <w:start w:val="1"/>
      <w:numFmt w:val="bullet"/>
      <w:lvlText w:val=""/>
      <w:lvlJc w:val="left"/>
      <w:pPr>
        <w:ind w:left="2300" w:hanging="360"/>
      </w:pPr>
      <w:rPr>
        <w:rFonts w:ascii="Wingdings" w:hAnsi="Wingdings" w:hint="default"/>
      </w:rPr>
    </w:lvl>
    <w:lvl w:ilvl="3" w:tplc="04020001" w:tentative="1">
      <w:start w:val="1"/>
      <w:numFmt w:val="bullet"/>
      <w:lvlText w:val=""/>
      <w:lvlJc w:val="left"/>
      <w:pPr>
        <w:ind w:left="3020" w:hanging="360"/>
      </w:pPr>
      <w:rPr>
        <w:rFonts w:ascii="Symbol" w:hAnsi="Symbol" w:hint="default"/>
      </w:rPr>
    </w:lvl>
    <w:lvl w:ilvl="4" w:tplc="04020003" w:tentative="1">
      <w:start w:val="1"/>
      <w:numFmt w:val="bullet"/>
      <w:lvlText w:val="o"/>
      <w:lvlJc w:val="left"/>
      <w:pPr>
        <w:ind w:left="3740" w:hanging="360"/>
      </w:pPr>
      <w:rPr>
        <w:rFonts w:ascii="Courier New" w:hAnsi="Courier New" w:cs="Courier New" w:hint="default"/>
      </w:rPr>
    </w:lvl>
    <w:lvl w:ilvl="5" w:tplc="04020005" w:tentative="1">
      <w:start w:val="1"/>
      <w:numFmt w:val="bullet"/>
      <w:lvlText w:val=""/>
      <w:lvlJc w:val="left"/>
      <w:pPr>
        <w:ind w:left="4460" w:hanging="360"/>
      </w:pPr>
      <w:rPr>
        <w:rFonts w:ascii="Wingdings" w:hAnsi="Wingdings" w:hint="default"/>
      </w:rPr>
    </w:lvl>
    <w:lvl w:ilvl="6" w:tplc="04020001" w:tentative="1">
      <w:start w:val="1"/>
      <w:numFmt w:val="bullet"/>
      <w:lvlText w:val=""/>
      <w:lvlJc w:val="left"/>
      <w:pPr>
        <w:ind w:left="5180" w:hanging="360"/>
      </w:pPr>
      <w:rPr>
        <w:rFonts w:ascii="Symbol" w:hAnsi="Symbol" w:hint="default"/>
      </w:rPr>
    </w:lvl>
    <w:lvl w:ilvl="7" w:tplc="04020003" w:tentative="1">
      <w:start w:val="1"/>
      <w:numFmt w:val="bullet"/>
      <w:lvlText w:val="o"/>
      <w:lvlJc w:val="left"/>
      <w:pPr>
        <w:ind w:left="5900" w:hanging="360"/>
      </w:pPr>
      <w:rPr>
        <w:rFonts w:ascii="Courier New" w:hAnsi="Courier New" w:cs="Courier New" w:hint="default"/>
      </w:rPr>
    </w:lvl>
    <w:lvl w:ilvl="8" w:tplc="04020005" w:tentative="1">
      <w:start w:val="1"/>
      <w:numFmt w:val="bullet"/>
      <w:lvlText w:val=""/>
      <w:lvlJc w:val="left"/>
      <w:pPr>
        <w:ind w:left="6620" w:hanging="360"/>
      </w:pPr>
      <w:rPr>
        <w:rFonts w:ascii="Wingdings" w:hAnsi="Wingdings" w:hint="default"/>
      </w:rPr>
    </w:lvl>
  </w:abstractNum>
  <w:abstractNum w:abstractNumId="2" w15:restartNumberingAfterBreak="0">
    <w:nsid w:val="15593B95"/>
    <w:multiLevelType w:val="hybridMultilevel"/>
    <w:tmpl w:val="164A85D6"/>
    <w:lvl w:ilvl="0" w:tplc="F7564C5C">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CB703454">
      <w:numFmt w:val="bullet"/>
      <w:lvlText w:val="•"/>
      <w:lvlJc w:val="left"/>
      <w:pPr>
        <w:ind w:left="1726" w:hanging="360"/>
      </w:pPr>
      <w:rPr>
        <w:rFonts w:hint="default"/>
        <w:lang w:val="bg-BG" w:eastAsia="en-US" w:bidi="ar-SA"/>
      </w:rPr>
    </w:lvl>
    <w:lvl w:ilvl="2" w:tplc="E3C6E3E2">
      <w:numFmt w:val="bullet"/>
      <w:lvlText w:val="•"/>
      <w:lvlJc w:val="left"/>
      <w:pPr>
        <w:ind w:left="2652" w:hanging="360"/>
      </w:pPr>
      <w:rPr>
        <w:rFonts w:hint="default"/>
        <w:lang w:val="bg-BG" w:eastAsia="en-US" w:bidi="ar-SA"/>
      </w:rPr>
    </w:lvl>
    <w:lvl w:ilvl="3" w:tplc="0B7842FA">
      <w:numFmt w:val="bullet"/>
      <w:lvlText w:val="•"/>
      <w:lvlJc w:val="left"/>
      <w:pPr>
        <w:ind w:left="3578" w:hanging="360"/>
      </w:pPr>
      <w:rPr>
        <w:rFonts w:hint="default"/>
        <w:lang w:val="bg-BG" w:eastAsia="en-US" w:bidi="ar-SA"/>
      </w:rPr>
    </w:lvl>
    <w:lvl w:ilvl="4" w:tplc="BEC2AE48">
      <w:numFmt w:val="bullet"/>
      <w:lvlText w:val="•"/>
      <w:lvlJc w:val="left"/>
      <w:pPr>
        <w:ind w:left="4504" w:hanging="360"/>
      </w:pPr>
      <w:rPr>
        <w:rFonts w:hint="default"/>
        <w:lang w:val="bg-BG" w:eastAsia="en-US" w:bidi="ar-SA"/>
      </w:rPr>
    </w:lvl>
    <w:lvl w:ilvl="5" w:tplc="88966A8A">
      <w:numFmt w:val="bullet"/>
      <w:lvlText w:val="•"/>
      <w:lvlJc w:val="left"/>
      <w:pPr>
        <w:ind w:left="5431" w:hanging="360"/>
      </w:pPr>
      <w:rPr>
        <w:rFonts w:hint="default"/>
        <w:lang w:val="bg-BG" w:eastAsia="en-US" w:bidi="ar-SA"/>
      </w:rPr>
    </w:lvl>
    <w:lvl w:ilvl="6" w:tplc="94B44814">
      <w:numFmt w:val="bullet"/>
      <w:lvlText w:val="•"/>
      <w:lvlJc w:val="left"/>
      <w:pPr>
        <w:ind w:left="6357" w:hanging="360"/>
      </w:pPr>
      <w:rPr>
        <w:rFonts w:hint="default"/>
        <w:lang w:val="bg-BG" w:eastAsia="en-US" w:bidi="ar-SA"/>
      </w:rPr>
    </w:lvl>
    <w:lvl w:ilvl="7" w:tplc="8C88E2C8">
      <w:numFmt w:val="bullet"/>
      <w:lvlText w:val="•"/>
      <w:lvlJc w:val="left"/>
      <w:pPr>
        <w:ind w:left="7283" w:hanging="360"/>
      </w:pPr>
      <w:rPr>
        <w:rFonts w:hint="default"/>
        <w:lang w:val="bg-BG" w:eastAsia="en-US" w:bidi="ar-SA"/>
      </w:rPr>
    </w:lvl>
    <w:lvl w:ilvl="8" w:tplc="A10CE14C">
      <w:numFmt w:val="bullet"/>
      <w:lvlText w:val="•"/>
      <w:lvlJc w:val="left"/>
      <w:pPr>
        <w:ind w:left="8209" w:hanging="360"/>
      </w:pPr>
      <w:rPr>
        <w:rFonts w:hint="default"/>
        <w:lang w:val="bg-BG" w:eastAsia="en-US" w:bidi="ar-SA"/>
      </w:rPr>
    </w:lvl>
  </w:abstractNum>
  <w:abstractNum w:abstractNumId="3" w15:restartNumberingAfterBreak="0">
    <w:nsid w:val="1F901AF5"/>
    <w:multiLevelType w:val="hybridMultilevel"/>
    <w:tmpl w:val="D3BC4C02"/>
    <w:lvl w:ilvl="0" w:tplc="4D38DEDC">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608064D0">
      <w:numFmt w:val="bullet"/>
      <w:lvlText w:val="•"/>
      <w:lvlJc w:val="left"/>
      <w:pPr>
        <w:ind w:left="1726" w:hanging="360"/>
      </w:pPr>
      <w:rPr>
        <w:rFonts w:hint="default"/>
        <w:lang w:val="bg-BG" w:eastAsia="en-US" w:bidi="ar-SA"/>
      </w:rPr>
    </w:lvl>
    <w:lvl w:ilvl="2" w:tplc="20745960">
      <w:numFmt w:val="bullet"/>
      <w:lvlText w:val="•"/>
      <w:lvlJc w:val="left"/>
      <w:pPr>
        <w:ind w:left="2652" w:hanging="360"/>
      </w:pPr>
      <w:rPr>
        <w:rFonts w:hint="default"/>
        <w:lang w:val="bg-BG" w:eastAsia="en-US" w:bidi="ar-SA"/>
      </w:rPr>
    </w:lvl>
    <w:lvl w:ilvl="3" w:tplc="09CAD6CE">
      <w:numFmt w:val="bullet"/>
      <w:lvlText w:val="•"/>
      <w:lvlJc w:val="left"/>
      <w:pPr>
        <w:ind w:left="3578" w:hanging="360"/>
      </w:pPr>
      <w:rPr>
        <w:rFonts w:hint="default"/>
        <w:lang w:val="bg-BG" w:eastAsia="en-US" w:bidi="ar-SA"/>
      </w:rPr>
    </w:lvl>
    <w:lvl w:ilvl="4" w:tplc="419696DC">
      <w:numFmt w:val="bullet"/>
      <w:lvlText w:val="•"/>
      <w:lvlJc w:val="left"/>
      <w:pPr>
        <w:ind w:left="4504" w:hanging="360"/>
      </w:pPr>
      <w:rPr>
        <w:rFonts w:hint="default"/>
        <w:lang w:val="bg-BG" w:eastAsia="en-US" w:bidi="ar-SA"/>
      </w:rPr>
    </w:lvl>
    <w:lvl w:ilvl="5" w:tplc="112E6A94">
      <w:numFmt w:val="bullet"/>
      <w:lvlText w:val="•"/>
      <w:lvlJc w:val="left"/>
      <w:pPr>
        <w:ind w:left="5431" w:hanging="360"/>
      </w:pPr>
      <w:rPr>
        <w:rFonts w:hint="default"/>
        <w:lang w:val="bg-BG" w:eastAsia="en-US" w:bidi="ar-SA"/>
      </w:rPr>
    </w:lvl>
    <w:lvl w:ilvl="6" w:tplc="20D04376">
      <w:numFmt w:val="bullet"/>
      <w:lvlText w:val="•"/>
      <w:lvlJc w:val="left"/>
      <w:pPr>
        <w:ind w:left="6357" w:hanging="360"/>
      </w:pPr>
      <w:rPr>
        <w:rFonts w:hint="default"/>
        <w:lang w:val="bg-BG" w:eastAsia="en-US" w:bidi="ar-SA"/>
      </w:rPr>
    </w:lvl>
    <w:lvl w:ilvl="7" w:tplc="5896D96A">
      <w:numFmt w:val="bullet"/>
      <w:lvlText w:val="•"/>
      <w:lvlJc w:val="left"/>
      <w:pPr>
        <w:ind w:left="7283" w:hanging="360"/>
      </w:pPr>
      <w:rPr>
        <w:rFonts w:hint="default"/>
        <w:lang w:val="bg-BG" w:eastAsia="en-US" w:bidi="ar-SA"/>
      </w:rPr>
    </w:lvl>
    <w:lvl w:ilvl="8" w:tplc="7922683C">
      <w:numFmt w:val="bullet"/>
      <w:lvlText w:val="•"/>
      <w:lvlJc w:val="left"/>
      <w:pPr>
        <w:ind w:left="8209" w:hanging="360"/>
      </w:pPr>
      <w:rPr>
        <w:rFonts w:hint="default"/>
        <w:lang w:val="bg-BG" w:eastAsia="en-US" w:bidi="ar-SA"/>
      </w:rPr>
    </w:lvl>
  </w:abstractNum>
  <w:abstractNum w:abstractNumId="4" w15:restartNumberingAfterBreak="0">
    <w:nsid w:val="30030FE9"/>
    <w:multiLevelType w:val="hybridMultilevel"/>
    <w:tmpl w:val="1CE03CE2"/>
    <w:lvl w:ilvl="0" w:tplc="32683DBC">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CA968C5E">
      <w:numFmt w:val="bullet"/>
      <w:lvlText w:val="•"/>
      <w:lvlJc w:val="left"/>
      <w:pPr>
        <w:ind w:left="1726" w:hanging="360"/>
      </w:pPr>
      <w:rPr>
        <w:rFonts w:hint="default"/>
        <w:lang w:val="bg-BG" w:eastAsia="en-US" w:bidi="ar-SA"/>
      </w:rPr>
    </w:lvl>
    <w:lvl w:ilvl="2" w:tplc="9D1CBF84">
      <w:numFmt w:val="bullet"/>
      <w:lvlText w:val="•"/>
      <w:lvlJc w:val="left"/>
      <w:pPr>
        <w:ind w:left="2652" w:hanging="360"/>
      </w:pPr>
      <w:rPr>
        <w:rFonts w:hint="default"/>
        <w:lang w:val="bg-BG" w:eastAsia="en-US" w:bidi="ar-SA"/>
      </w:rPr>
    </w:lvl>
    <w:lvl w:ilvl="3" w:tplc="E0C23084">
      <w:numFmt w:val="bullet"/>
      <w:lvlText w:val="•"/>
      <w:lvlJc w:val="left"/>
      <w:pPr>
        <w:ind w:left="3578" w:hanging="360"/>
      </w:pPr>
      <w:rPr>
        <w:rFonts w:hint="default"/>
        <w:lang w:val="bg-BG" w:eastAsia="en-US" w:bidi="ar-SA"/>
      </w:rPr>
    </w:lvl>
    <w:lvl w:ilvl="4" w:tplc="8F74E4E2">
      <w:numFmt w:val="bullet"/>
      <w:lvlText w:val="•"/>
      <w:lvlJc w:val="left"/>
      <w:pPr>
        <w:ind w:left="4504" w:hanging="360"/>
      </w:pPr>
      <w:rPr>
        <w:rFonts w:hint="default"/>
        <w:lang w:val="bg-BG" w:eastAsia="en-US" w:bidi="ar-SA"/>
      </w:rPr>
    </w:lvl>
    <w:lvl w:ilvl="5" w:tplc="58B0E546">
      <w:numFmt w:val="bullet"/>
      <w:lvlText w:val="•"/>
      <w:lvlJc w:val="left"/>
      <w:pPr>
        <w:ind w:left="5431" w:hanging="360"/>
      </w:pPr>
      <w:rPr>
        <w:rFonts w:hint="default"/>
        <w:lang w:val="bg-BG" w:eastAsia="en-US" w:bidi="ar-SA"/>
      </w:rPr>
    </w:lvl>
    <w:lvl w:ilvl="6" w:tplc="32CAFCD4">
      <w:numFmt w:val="bullet"/>
      <w:lvlText w:val="•"/>
      <w:lvlJc w:val="left"/>
      <w:pPr>
        <w:ind w:left="6357" w:hanging="360"/>
      </w:pPr>
      <w:rPr>
        <w:rFonts w:hint="default"/>
        <w:lang w:val="bg-BG" w:eastAsia="en-US" w:bidi="ar-SA"/>
      </w:rPr>
    </w:lvl>
    <w:lvl w:ilvl="7" w:tplc="0BAC2232">
      <w:numFmt w:val="bullet"/>
      <w:lvlText w:val="•"/>
      <w:lvlJc w:val="left"/>
      <w:pPr>
        <w:ind w:left="7283" w:hanging="360"/>
      </w:pPr>
      <w:rPr>
        <w:rFonts w:hint="default"/>
        <w:lang w:val="bg-BG" w:eastAsia="en-US" w:bidi="ar-SA"/>
      </w:rPr>
    </w:lvl>
    <w:lvl w:ilvl="8" w:tplc="53DEFC22">
      <w:numFmt w:val="bullet"/>
      <w:lvlText w:val="•"/>
      <w:lvlJc w:val="left"/>
      <w:pPr>
        <w:ind w:left="8209" w:hanging="360"/>
      </w:pPr>
      <w:rPr>
        <w:rFonts w:hint="default"/>
        <w:lang w:val="bg-BG" w:eastAsia="en-US" w:bidi="ar-SA"/>
      </w:rPr>
    </w:lvl>
  </w:abstractNum>
  <w:abstractNum w:abstractNumId="5" w15:restartNumberingAfterBreak="0">
    <w:nsid w:val="42783DE3"/>
    <w:multiLevelType w:val="hybridMultilevel"/>
    <w:tmpl w:val="194A99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675C1383"/>
    <w:multiLevelType w:val="hybridMultilevel"/>
    <w:tmpl w:val="7A28D9A0"/>
    <w:lvl w:ilvl="0" w:tplc="86D2B864">
      <w:start w:val="1"/>
      <w:numFmt w:val="decimal"/>
      <w:lvlText w:val="%1."/>
      <w:lvlJc w:val="left"/>
      <w:pPr>
        <w:ind w:left="803" w:hanging="360"/>
      </w:pPr>
      <w:rPr>
        <w:rFonts w:ascii="Times New Roman" w:eastAsia="Times New Roman" w:hAnsi="Times New Roman" w:cs="Times New Roman" w:hint="default"/>
        <w:b w:val="0"/>
        <w:bCs w:val="0"/>
        <w:i w:val="0"/>
        <w:iCs w:val="0"/>
        <w:spacing w:val="0"/>
        <w:w w:val="100"/>
        <w:sz w:val="24"/>
        <w:szCs w:val="24"/>
        <w:lang w:val="bg-BG" w:eastAsia="en-US" w:bidi="ar-SA"/>
      </w:rPr>
    </w:lvl>
    <w:lvl w:ilvl="1" w:tplc="5F6C2BD8">
      <w:numFmt w:val="bullet"/>
      <w:lvlText w:val="•"/>
      <w:lvlJc w:val="left"/>
      <w:pPr>
        <w:ind w:left="1726" w:hanging="360"/>
      </w:pPr>
      <w:rPr>
        <w:rFonts w:hint="default"/>
        <w:lang w:val="bg-BG" w:eastAsia="en-US" w:bidi="ar-SA"/>
      </w:rPr>
    </w:lvl>
    <w:lvl w:ilvl="2" w:tplc="8932A824">
      <w:numFmt w:val="bullet"/>
      <w:lvlText w:val="•"/>
      <w:lvlJc w:val="left"/>
      <w:pPr>
        <w:ind w:left="2652" w:hanging="360"/>
      </w:pPr>
      <w:rPr>
        <w:rFonts w:hint="default"/>
        <w:lang w:val="bg-BG" w:eastAsia="en-US" w:bidi="ar-SA"/>
      </w:rPr>
    </w:lvl>
    <w:lvl w:ilvl="3" w:tplc="1824A0A4">
      <w:numFmt w:val="bullet"/>
      <w:lvlText w:val="•"/>
      <w:lvlJc w:val="left"/>
      <w:pPr>
        <w:ind w:left="3578" w:hanging="360"/>
      </w:pPr>
      <w:rPr>
        <w:rFonts w:hint="default"/>
        <w:lang w:val="bg-BG" w:eastAsia="en-US" w:bidi="ar-SA"/>
      </w:rPr>
    </w:lvl>
    <w:lvl w:ilvl="4" w:tplc="65E81102">
      <w:numFmt w:val="bullet"/>
      <w:lvlText w:val="•"/>
      <w:lvlJc w:val="left"/>
      <w:pPr>
        <w:ind w:left="4504" w:hanging="360"/>
      </w:pPr>
      <w:rPr>
        <w:rFonts w:hint="default"/>
        <w:lang w:val="bg-BG" w:eastAsia="en-US" w:bidi="ar-SA"/>
      </w:rPr>
    </w:lvl>
    <w:lvl w:ilvl="5" w:tplc="E1B44BE8">
      <w:numFmt w:val="bullet"/>
      <w:lvlText w:val="•"/>
      <w:lvlJc w:val="left"/>
      <w:pPr>
        <w:ind w:left="5431" w:hanging="360"/>
      </w:pPr>
      <w:rPr>
        <w:rFonts w:hint="default"/>
        <w:lang w:val="bg-BG" w:eastAsia="en-US" w:bidi="ar-SA"/>
      </w:rPr>
    </w:lvl>
    <w:lvl w:ilvl="6" w:tplc="799E18BC">
      <w:numFmt w:val="bullet"/>
      <w:lvlText w:val="•"/>
      <w:lvlJc w:val="left"/>
      <w:pPr>
        <w:ind w:left="6357" w:hanging="360"/>
      </w:pPr>
      <w:rPr>
        <w:rFonts w:hint="default"/>
        <w:lang w:val="bg-BG" w:eastAsia="en-US" w:bidi="ar-SA"/>
      </w:rPr>
    </w:lvl>
    <w:lvl w:ilvl="7" w:tplc="56927B8E">
      <w:numFmt w:val="bullet"/>
      <w:lvlText w:val="•"/>
      <w:lvlJc w:val="left"/>
      <w:pPr>
        <w:ind w:left="7283" w:hanging="360"/>
      </w:pPr>
      <w:rPr>
        <w:rFonts w:hint="default"/>
        <w:lang w:val="bg-BG" w:eastAsia="en-US" w:bidi="ar-SA"/>
      </w:rPr>
    </w:lvl>
    <w:lvl w:ilvl="8" w:tplc="5D3AF746">
      <w:numFmt w:val="bullet"/>
      <w:lvlText w:val="•"/>
      <w:lvlJc w:val="left"/>
      <w:pPr>
        <w:ind w:left="8209" w:hanging="360"/>
      </w:pPr>
      <w:rPr>
        <w:rFonts w:hint="default"/>
        <w:lang w:val="bg-BG" w:eastAsia="en-US" w:bidi="ar-SA"/>
      </w:rPr>
    </w:lvl>
  </w:abstractNum>
  <w:abstractNum w:abstractNumId="7" w15:restartNumberingAfterBreak="0">
    <w:nsid w:val="6A45359F"/>
    <w:multiLevelType w:val="multilevel"/>
    <w:tmpl w:val="8904089E"/>
    <w:lvl w:ilvl="0">
      <w:start w:val="1"/>
      <w:numFmt w:val="decimal"/>
      <w:lvlText w:val="%1."/>
      <w:lvlJc w:val="left"/>
      <w:pPr>
        <w:ind w:left="83" w:hanging="259"/>
      </w:pPr>
      <w:rPr>
        <w:rFonts w:hint="default"/>
        <w:spacing w:val="0"/>
        <w:w w:val="100"/>
        <w:lang w:val="bg-BG" w:eastAsia="en-US" w:bidi="ar-SA"/>
      </w:rPr>
    </w:lvl>
    <w:lvl w:ilvl="1">
      <w:start w:val="1"/>
      <w:numFmt w:val="decimal"/>
      <w:lvlText w:val="%1.%2."/>
      <w:lvlJc w:val="left"/>
      <w:pPr>
        <w:ind w:left="83" w:hanging="427"/>
      </w:pPr>
      <w:rPr>
        <w:rFonts w:ascii="Times New Roman" w:eastAsia="Times New Roman" w:hAnsi="Times New Roman" w:cs="Times New Roman" w:hint="default"/>
        <w:b w:val="0"/>
        <w:bCs w:val="0"/>
        <w:i w:val="0"/>
        <w:iCs w:val="0"/>
        <w:spacing w:val="0"/>
        <w:w w:val="94"/>
        <w:sz w:val="24"/>
        <w:szCs w:val="24"/>
        <w:lang w:val="bg-BG" w:eastAsia="en-US" w:bidi="ar-SA"/>
      </w:rPr>
    </w:lvl>
    <w:lvl w:ilvl="2">
      <w:numFmt w:val="bullet"/>
      <w:lvlText w:val=""/>
      <w:lvlJc w:val="left"/>
      <w:pPr>
        <w:ind w:left="803" w:hanging="346"/>
      </w:pPr>
      <w:rPr>
        <w:rFonts w:ascii="Symbol" w:eastAsia="Symbol" w:hAnsi="Symbol" w:cs="Symbol" w:hint="default"/>
        <w:b w:val="0"/>
        <w:bCs w:val="0"/>
        <w:i w:val="0"/>
        <w:iCs w:val="0"/>
        <w:spacing w:val="0"/>
        <w:w w:val="100"/>
        <w:sz w:val="24"/>
        <w:szCs w:val="24"/>
        <w:lang w:val="bg-BG" w:eastAsia="en-US" w:bidi="ar-SA"/>
      </w:rPr>
    </w:lvl>
    <w:lvl w:ilvl="3">
      <w:numFmt w:val="bullet"/>
      <w:lvlText w:val="•"/>
      <w:lvlJc w:val="left"/>
      <w:pPr>
        <w:ind w:left="2858" w:hanging="346"/>
      </w:pPr>
      <w:rPr>
        <w:rFonts w:hint="default"/>
        <w:lang w:val="bg-BG" w:eastAsia="en-US" w:bidi="ar-SA"/>
      </w:rPr>
    </w:lvl>
    <w:lvl w:ilvl="4">
      <w:numFmt w:val="bullet"/>
      <w:lvlText w:val="•"/>
      <w:lvlJc w:val="left"/>
      <w:pPr>
        <w:ind w:left="3887" w:hanging="346"/>
      </w:pPr>
      <w:rPr>
        <w:rFonts w:hint="default"/>
        <w:lang w:val="bg-BG" w:eastAsia="en-US" w:bidi="ar-SA"/>
      </w:rPr>
    </w:lvl>
    <w:lvl w:ilvl="5">
      <w:numFmt w:val="bullet"/>
      <w:lvlText w:val="•"/>
      <w:lvlJc w:val="left"/>
      <w:pPr>
        <w:ind w:left="4916" w:hanging="346"/>
      </w:pPr>
      <w:rPr>
        <w:rFonts w:hint="default"/>
        <w:lang w:val="bg-BG" w:eastAsia="en-US" w:bidi="ar-SA"/>
      </w:rPr>
    </w:lvl>
    <w:lvl w:ilvl="6">
      <w:numFmt w:val="bullet"/>
      <w:lvlText w:val="•"/>
      <w:lvlJc w:val="left"/>
      <w:pPr>
        <w:ind w:left="5945" w:hanging="346"/>
      </w:pPr>
      <w:rPr>
        <w:rFonts w:hint="default"/>
        <w:lang w:val="bg-BG" w:eastAsia="en-US" w:bidi="ar-SA"/>
      </w:rPr>
    </w:lvl>
    <w:lvl w:ilvl="7">
      <w:numFmt w:val="bullet"/>
      <w:lvlText w:val="•"/>
      <w:lvlJc w:val="left"/>
      <w:pPr>
        <w:ind w:left="6974" w:hanging="346"/>
      </w:pPr>
      <w:rPr>
        <w:rFonts w:hint="default"/>
        <w:lang w:val="bg-BG" w:eastAsia="en-US" w:bidi="ar-SA"/>
      </w:rPr>
    </w:lvl>
    <w:lvl w:ilvl="8">
      <w:numFmt w:val="bullet"/>
      <w:lvlText w:val="•"/>
      <w:lvlJc w:val="left"/>
      <w:pPr>
        <w:ind w:left="8003" w:hanging="346"/>
      </w:pPr>
      <w:rPr>
        <w:rFonts w:hint="default"/>
        <w:lang w:val="bg-BG" w:eastAsia="en-US" w:bidi="ar-SA"/>
      </w:rPr>
    </w:lvl>
  </w:abstractNum>
  <w:abstractNum w:abstractNumId="8" w15:restartNumberingAfterBreak="0">
    <w:nsid w:val="6C3D29E5"/>
    <w:multiLevelType w:val="hybridMultilevel"/>
    <w:tmpl w:val="C6F88B56"/>
    <w:lvl w:ilvl="0" w:tplc="FF14617C">
      <w:numFmt w:val="bullet"/>
      <w:lvlText w:val=""/>
      <w:lvlJc w:val="left"/>
      <w:pPr>
        <w:ind w:left="803" w:hanging="346"/>
      </w:pPr>
      <w:rPr>
        <w:rFonts w:ascii="Symbol" w:eastAsia="Symbol" w:hAnsi="Symbol" w:cs="Symbol" w:hint="default"/>
        <w:b w:val="0"/>
        <w:bCs w:val="0"/>
        <w:i w:val="0"/>
        <w:iCs w:val="0"/>
        <w:spacing w:val="0"/>
        <w:w w:val="99"/>
        <w:sz w:val="22"/>
        <w:szCs w:val="22"/>
        <w:lang w:val="bg-BG" w:eastAsia="en-US" w:bidi="ar-SA"/>
      </w:rPr>
    </w:lvl>
    <w:lvl w:ilvl="1" w:tplc="50402416">
      <w:numFmt w:val="bullet"/>
      <w:lvlText w:val=""/>
      <w:lvlJc w:val="left"/>
      <w:pPr>
        <w:ind w:left="1164" w:hanging="361"/>
      </w:pPr>
      <w:rPr>
        <w:rFonts w:ascii="Symbol" w:eastAsia="Symbol" w:hAnsi="Symbol" w:cs="Symbol" w:hint="default"/>
        <w:b w:val="0"/>
        <w:bCs w:val="0"/>
        <w:i w:val="0"/>
        <w:iCs w:val="0"/>
        <w:spacing w:val="0"/>
        <w:w w:val="100"/>
        <w:sz w:val="22"/>
        <w:szCs w:val="22"/>
        <w:lang w:val="bg-BG" w:eastAsia="en-US" w:bidi="ar-SA"/>
      </w:rPr>
    </w:lvl>
    <w:lvl w:ilvl="2" w:tplc="D44AD1A4">
      <w:numFmt w:val="bullet"/>
      <w:lvlText w:val="•"/>
      <w:lvlJc w:val="left"/>
      <w:pPr>
        <w:ind w:left="2149" w:hanging="361"/>
      </w:pPr>
      <w:rPr>
        <w:rFonts w:hint="default"/>
        <w:lang w:val="bg-BG" w:eastAsia="en-US" w:bidi="ar-SA"/>
      </w:rPr>
    </w:lvl>
    <w:lvl w:ilvl="3" w:tplc="F592A886">
      <w:numFmt w:val="bullet"/>
      <w:lvlText w:val="•"/>
      <w:lvlJc w:val="left"/>
      <w:pPr>
        <w:ind w:left="3138" w:hanging="361"/>
      </w:pPr>
      <w:rPr>
        <w:rFonts w:hint="default"/>
        <w:lang w:val="bg-BG" w:eastAsia="en-US" w:bidi="ar-SA"/>
      </w:rPr>
    </w:lvl>
    <w:lvl w:ilvl="4" w:tplc="CDB8836A">
      <w:numFmt w:val="bullet"/>
      <w:lvlText w:val="•"/>
      <w:lvlJc w:val="left"/>
      <w:pPr>
        <w:ind w:left="4127" w:hanging="361"/>
      </w:pPr>
      <w:rPr>
        <w:rFonts w:hint="default"/>
        <w:lang w:val="bg-BG" w:eastAsia="en-US" w:bidi="ar-SA"/>
      </w:rPr>
    </w:lvl>
    <w:lvl w:ilvl="5" w:tplc="F2F0A7B2">
      <w:numFmt w:val="bullet"/>
      <w:lvlText w:val="•"/>
      <w:lvlJc w:val="left"/>
      <w:pPr>
        <w:ind w:left="5116" w:hanging="361"/>
      </w:pPr>
      <w:rPr>
        <w:rFonts w:hint="default"/>
        <w:lang w:val="bg-BG" w:eastAsia="en-US" w:bidi="ar-SA"/>
      </w:rPr>
    </w:lvl>
    <w:lvl w:ilvl="6" w:tplc="FFD05AF4">
      <w:numFmt w:val="bullet"/>
      <w:lvlText w:val="•"/>
      <w:lvlJc w:val="left"/>
      <w:pPr>
        <w:ind w:left="6105" w:hanging="361"/>
      </w:pPr>
      <w:rPr>
        <w:rFonts w:hint="default"/>
        <w:lang w:val="bg-BG" w:eastAsia="en-US" w:bidi="ar-SA"/>
      </w:rPr>
    </w:lvl>
    <w:lvl w:ilvl="7" w:tplc="CC8478D8">
      <w:numFmt w:val="bullet"/>
      <w:lvlText w:val="•"/>
      <w:lvlJc w:val="left"/>
      <w:pPr>
        <w:ind w:left="7094" w:hanging="361"/>
      </w:pPr>
      <w:rPr>
        <w:rFonts w:hint="default"/>
        <w:lang w:val="bg-BG" w:eastAsia="en-US" w:bidi="ar-SA"/>
      </w:rPr>
    </w:lvl>
    <w:lvl w:ilvl="8" w:tplc="5D1C62BC">
      <w:numFmt w:val="bullet"/>
      <w:lvlText w:val="•"/>
      <w:lvlJc w:val="left"/>
      <w:pPr>
        <w:ind w:left="8083" w:hanging="361"/>
      </w:pPr>
      <w:rPr>
        <w:rFonts w:hint="default"/>
        <w:lang w:val="bg-BG" w:eastAsia="en-US" w:bidi="ar-SA"/>
      </w:rPr>
    </w:lvl>
  </w:abstractNum>
  <w:abstractNum w:abstractNumId="9" w15:restartNumberingAfterBreak="0">
    <w:nsid w:val="76B96604"/>
    <w:multiLevelType w:val="hybridMultilevel"/>
    <w:tmpl w:val="F75AC268"/>
    <w:lvl w:ilvl="0" w:tplc="95D21546">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608E7F62">
      <w:numFmt w:val="bullet"/>
      <w:lvlText w:val="•"/>
      <w:lvlJc w:val="left"/>
      <w:pPr>
        <w:ind w:left="1726" w:hanging="360"/>
      </w:pPr>
      <w:rPr>
        <w:rFonts w:hint="default"/>
        <w:lang w:val="bg-BG" w:eastAsia="en-US" w:bidi="ar-SA"/>
      </w:rPr>
    </w:lvl>
    <w:lvl w:ilvl="2" w:tplc="45ECE954">
      <w:numFmt w:val="bullet"/>
      <w:lvlText w:val="•"/>
      <w:lvlJc w:val="left"/>
      <w:pPr>
        <w:ind w:left="2652" w:hanging="360"/>
      </w:pPr>
      <w:rPr>
        <w:rFonts w:hint="default"/>
        <w:lang w:val="bg-BG" w:eastAsia="en-US" w:bidi="ar-SA"/>
      </w:rPr>
    </w:lvl>
    <w:lvl w:ilvl="3" w:tplc="CB948F46">
      <w:numFmt w:val="bullet"/>
      <w:lvlText w:val="•"/>
      <w:lvlJc w:val="left"/>
      <w:pPr>
        <w:ind w:left="3578" w:hanging="360"/>
      </w:pPr>
      <w:rPr>
        <w:rFonts w:hint="default"/>
        <w:lang w:val="bg-BG" w:eastAsia="en-US" w:bidi="ar-SA"/>
      </w:rPr>
    </w:lvl>
    <w:lvl w:ilvl="4" w:tplc="FA0640A4">
      <w:numFmt w:val="bullet"/>
      <w:lvlText w:val="•"/>
      <w:lvlJc w:val="left"/>
      <w:pPr>
        <w:ind w:left="4504" w:hanging="360"/>
      </w:pPr>
      <w:rPr>
        <w:rFonts w:hint="default"/>
        <w:lang w:val="bg-BG" w:eastAsia="en-US" w:bidi="ar-SA"/>
      </w:rPr>
    </w:lvl>
    <w:lvl w:ilvl="5" w:tplc="5080A0E4">
      <w:numFmt w:val="bullet"/>
      <w:lvlText w:val="•"/>
      <w:lvlJc w:val="left"/>
      <w:pPr>
        <w:ind w:left="5431" w:hanging="360"/>
      </w:pPr>
      <w:rPr>
        <w:rFonts w:hint="default"/>
        <w:lang w:val="bg-BG" w:eastAsia="en-US" w:bidi="ar-SA"/>
      </w:rPr>
    </w:lvl>
    <w:lvl w:ilvl="6" w:tplc="CB42445A">
      <w:numFmt w:val="bullet"/>
      <w:lvlText w:val="•"/>
      <w:lvlJc w:val="left"/>
      <w:pPr>
        <w:ind w:left="6357" w:hanging="360"/>
      </w:pPr>
      <w:rPr>
        <w:rFonts w:hint="default"/>
        <w:lang w:val="bg-BG" w:eastAsia="en-US" w:bidi="ar-SA"/>
      </w:rPr>
    </w:lvl>
    <w:lvl w:ilvl="7" w:tplc="8020E3A2">
      <w:numFmt w:val="bullet"/>
      <w:lvlText w:val="•"/>
      <w:lvlJc w:val="left"/>
      <w:pPr>
        <w:ind w:left="7283" w:hanging="360"/>
      </w:pPr>
      <w:rPr>
        <w:rFonts w:hint="default"/>
        <w:lang w:val="bg-BG" w:eastAsia="en-US" w:bidi="ar-SA"/>
      </w:rPr>
    </w:lvl>
    <w:lvl w:ilvl="8" w:tplc="78F0179A">
      <w:numFmt w:val="bullet"/>
      <w:lvlText w:val="•"/>
      <w:lvlJc w:val="left"/>
      <w:pPr>
        <w:ind w:left="8209" w:hanging="360"/>
      </w:pPr>
      <w:rPr>
        <w:rFonts w:hint="default"/>
        <w:lang w:val="bg-BG" w:eastAsia="en-US" w:bidi="ar-SA"/>
      </w:rPr>
    </w:lvl>
  </w:abstractNum>
  <w:abstractNum w:abstractNumId="10" w15:restartNumberingAfterBreak="0">
    <w:nsid w:val="799635B8"/>
    <w:multiLevelType w:val="multilevel"/>
    <w:tmpl w:val="207C8312"/>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0"/>
  </w:num>
  <w:num w:numId="3">
    <w:abstractNumId w:val="7"/>
  </w:num>
  <w:num w:numId="4">
    <w:abstractNumId w:val="3"/>
  </w:num>
  <w:num w:numId="5">
    <w:abstractNumId w:val="2"/>
  </w:num>
  <w:num w:numId="6">
    <w:abstractNumId w:val="6"/>
  </w:num>
  <w:num w:numId="7">
    <w:abstractNumId w:val="9"/>
  </w:num>
  <w:num w:numId="8">
    <w:abstractNumId w:val="4"/>
  </w:num>
  <w:num w:numId="9">
    <w:abstractNumId w:val="1"/>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50"/>
    <w:rsid w:val="00050854"/>
    <w:rsid w:val="00136802"/>
    <w:rsid w:val="003D4958"/>
    <w:rsid w:val="00436DA6"/>
    <w:rsid w:val="005379F2"/>
    <w:rsid w:val="005743D5"/>
    <w:rsid w:val="005E0442"/>
    <w:rsid w:val="005E10D1"/>
    <w:rsid w:val="00662940"/>
    <w:rsid w:val="00696AEC"/>
    <w:rsid w:val="007D60B1"/>
    <w:rsid w:val="00832150"/>
    <w:rsid w:val="008370DA"/>
    <w:rsid w:val="00876757"/>
    <w:rsid w:val="0092148E"/>
    <w:rsid w:val="009840B6"/>
    <w:rsid w:val="009D612E"/>
    <w:rsid w:val="009F6639"/>
    <w:rsid w:val="00A35C63"/>
    <w:rsid w:val="00DC3C92"/>
    <w:rsid w:val="00DF3B57"/>
    <w:rsid w:val="00E64487"/>
    <w:rsid w:val="00F514B8"/>
    <w:rsid w:val="00F6231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D0755"/>
  <w15:chartTrackingRefBased/>
  <w15:docId w15:val="{F350D688-F784-4F9D-8D97-93DC21B9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Calibri"/>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832150"/>
    <w:pPr>
      <w:widowControl w:val="0"/>
      <w:autoSpaceDE w:val="0"/>
      <w:autoSpaceDN w:val="0"/>
      <w:jc w:val="left"/>
    </w:pPr>
    <w:rPr>
      <w:rFonts w:eastAsia="Times New Roman" w:cs="Times New Roman"/>
      <w:sz w:val="22"/>
      <w:szCs w:val="22"/>
    </w:rPr>
  </w:style>
  <w:style w:type="paragraph" w:styleId="1">
    <w:name w:val="heading 1"/>
    <w:basedOn w:val="a"/>
    <w:next w:val="a"/>
    <w:link w:val="10"/>
    <w:uiPriority w:val="9"/>
    <w:qFormat/>
    <w:rsid w:val="00136802"/>
    <w:pPr>
      <w:keepNext/>
      <w:keepLines/>
      <w:numPr>
        <w:numId w:val="2"/>
      </w:numPr>
      <w:spacing w:before="240" w:after="120"/>
      <w:ind w:hanging="360"/>
      <w:outlineLvl w:val="0"/>
    </w:pPr>
    <w:rPr>
      <w:rFonts w:asciiTheme="majorHAnsi" w:eastAsiaTheme="majorEastAsia" w:hAnsiTheme="majorHAnsi" w:cstheme="majorBidi"/>
      <w:b/>
      <w:color w:val="365F91" w:themeColor="accent1" w:themeShade="BF"/>
      <w:sz w:val="32"/>
      <w:szCs w:val="32"/>
    </w:rPr>
  </w:style>
  <w:style w:type="paragraph" w:styleId="3">
    <w:name w:val="heading 3"/>
    <w:basedOn w:val="a"/>
    <w:next w:val="a"/>
    <w:link w:val="30"/>
    <w:uiPriority w:val="9"/>
    <w:semiHidden/>
    <w:unhideWhenUsed/>
    <w:qFormat/>
    <w:rsid w:val="00136802"/>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36802"/>
    <w:rPr>
      <w:rFonts w:asciiTheme="majorHAnsi" w:eastAsiaTheme="majorEastAsia" w:hAnsiTheme="majorHAnsi" w:cstheme="majorBidi"/>
      <w:b/>
      <w:color w:val="365F91" w:themeColor="accent1" w:themeShade="BF"/>
      <w:sz w:val="32"/>
      <w:szCs w:val="32"/>
      <w:lang w:eastAsia="bg-BG"/>
    </w:rPr>
  </w:style>
  <w:style w:type="character" w:customStyle="1" w:styleId="30">
    <w:name w:val="Заглавие 3 Знак"/>
    <w:basedOn w:val="a0"/>
    <w:link w:val="3"/>
    <w:uiPriority w:val="9"/>
    <w:semiHidden/>
    <w:rsid w:val="00136802"/>
    <w:rPr>
      <w:rFonts w:asciiTheme="majorHAnsi" w:eastAsiaTheme="majorEastAsia" w:hAnsiTheme="majorHAnsi" w:cstheme="majorBidi"/>
      <w:color w:val="243F60" w:themeColor="accent1" w:themeShade="7F"/>
      <w:lang w:eastAsia="bg-BG"/>
    </w:rPr>
  </w:style>
  <w:style w:type="paragraph" w:styleId="a3">
    <w:name w:val="Body Text"/>
    <w:basedOn w:val="a"/>
    <w:link w:val="a4"/>
    <w:uiPriority w:val="1"/>
    <w:qFormat/>
    <w:rsid w:val="00136802"/>
    <w:pPr>
      <w:ind w:left="140"/>
    </w:pPr>
    <w:rPr>
      <w:lang w:val="en-US"/>
    </w:rPr>
  </w:style>
  <w:style w:type="character" w:customStyle="1" w:styleId="a4">
    <w:name w:val="Основен текст Знак"/>
    <w:basedOn w:val="a0"/>
    <w:link w:val="a3"/>
    <w:uiPriority w:val="1"/>
    <w:rsid w:val="00136802"/>
    <w:rPr>
      <w:rFonts w:eastAsia="Times New Roman"/>
      <w:lang w:val="en-US"/>
    </w:rPr>
  </w:style>
  <w:style w:type="paragraph" w:styleId="a5">
    <w:name w:val="List Paragraph"/>
    <w:basedOn w:val="a"/>
    <w:link w:val="a6"/>
    <w:uiPriority w:val="1"/>
    <w:qFormat/>
    <w:rsid w:val="00136802"/>
    <w:pPr>
      <w:ind w:left="720"/>
      <w:contextualSpacing/>
    </w:pPr>
  </w:style>
  <w:style w:type="character" w:customStyle="1" w:styleId="a6">
    <w:name w:val="Списък на абзаци Знак"/>
    <w:link w:val="a5"/>
    <w:uiPriority w:val="1"/>
    <w:locked/>
    <w:rsid w:val="00136802"/>
    <w:rPr>
      <w:rFonts w:eastAsia="Times New Roman"/>
      <w:sz w:val="20"/>
      <w:szCs w:val="20"/>
      <w:lang w:eastAsia="bg-BG"/>
    </w:rPr>
  </w:style>
  <w:style w:type="character" w:styleId="a7">
    <w:name w:val="Hyperlink"/>
    <w:basedOn w:val="a0"/>
    <w:uiPriority w:val="99"/>
    <w:unhideWhenUsed/>
    <w:rsid w:val="00832150"/>
    <w:rPr>
      <w:color w:val="0000FF" w:themeColor="hyperlink"/>
      <w:u w:val="single"/>
    </w:rPr>
  </w:style>
  <w:style w:type="paragraph" w:styleId="a8">
    <w:name w:val="No Spacing"/>
    <w:uiPriority w:val="1"/>
    <w:qFormat/>
    <w:rsid w:val="00832150"/>
    <w:pPr>
      <w:widowControl w:val="0"/>
      <w:autoSpaceDE w:val="0"/>
      <w:autoSpaceDN w:val="0"/>
      <w:jc w:val="left"/>
    </w:pPr>
    <w:rPr>
      <w:rFonts w:eastAsia="Times New Roman" w:cs="Times New Roman"/>
      <w:sz w:val="22"/>
      <w:szCs w:val="22"/>
    </w:rPr>
  </w:style>
  <w:style w:type="paragraph" w:styleId="a9">
    <w:name w:val="header"/>
    <w:aliases w:val="Intestazione.int.intestazione,Intestazione.int,Char1 Char,Char5,Char2,Char2 Char Char Char,Char2 Char Char Char Char,Char2 Char Char Char Char Char,Char2 Char Char,even"/>
    <w:basedOn w:val="a"/>
    <w:link w:val="aa"/>
    <w:unhideWhenUsed/>
    <w:rsid w:val="00DC3C92"/>
    <w:pPr>
      <w:tabs>
        <w:tab w:val="center" w:pos="4536"/>
        <w:tab w:val="right" w:pos="9072"/>
      </w:tabs>
    </w:pPr>
  </w:style>
  <w:style w:type="character" w:customStyle="1" w:styleId="aa">
    <w:name w:val="Горен колонтитул Знак"/>
    <w:aliases w:val="Intestazione.int.intestazione Знак,Intestazione.int Знак,Char1 Char Знак,Char5 Знак,Char2 Знак,Char2 Char Char Char Знак,Char2 Char Char Char Char Знак,Char2 Char Char Char Char Char Знак,Char2 Char Char Знак,even Знак"/>
    <w:basedOn w:val="a0"/>
    <w:link w:val="a9"/>
    <w:rsid w:val="00DC3C92"/>
    <w:rPr>
      <w:rFonts w:eastAsia="Times New Roman" w:cs="Times New Roman"/>
      <w:sz w:val="22"/>
      <w:szCs w:val="22"/>
    </w:rPr>
  </w:style>
  <w:style w:type="paragraph" w:styleId="ab">
    <w:name w:val="footer"/>
    <w:basedOn w:val="a"/>
    <w:link w:val="ac"/>
    <w:uiPriority w:val="99"/>
    <w:unhideWhenUsed/>
    <w:rsid w:val="00DC3C92"/>
    <w:pPr>
      <w:tabs>
        <w:tab w:val="center" w:pos="4536"/>
        <w:tab w:val="right" w:pos="9072"/>
      </w:tabs>
    </w:pPr>
  </w:style>
  <w:style w:type="character" w:customStyle="1" w:styleId="ac">
    <w:name w:val="Долен колонтитул Знак"/>
    <w:basedOn w:val="a0"/>
    <w:link w:val="ab"/>
    <w:uiPriority w:val="99"/>
    <w:rsid w:val="00DC3C92"/>
    <w:rPr>
      <w:rFonts w:eastAsia="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3606</Words>
  <Characters>20556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14</cp:revision>
  <dcterms:created xsi:type="dcterms:W3CDTF">2026-02-17T11:56:00Z</dcterms:created>
  <dcterms:modified xsi:type="dcterms:W3CDTF">2026-07-30T08:13:00Z</dcterms:modified>
</cp:coreProperties>
</file>